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F4EB0" w14:textId="77777777" w:rsidR="00CB0CA1" w:rsidRPr="004C2545" w:rsidRDefault="00CB0CA1" w:rsidP="008058E9">
      <w:pPr>
        <w:ind w:right="142"/>
        <w:jc w:val="center"/>
        <w:rPr>
          <w:rFonts w:ascii="Calibri" w:hAnsi="Calibri" w:cs="Calibri"/>
          <w:b/>
          <w:sz w:val="24"/>
          <w:szCs w:val="24"/>
        </w:rPr>
      </w:pPr>
    </w:p>
    <w:p w14:paraId="5DE46843" w14:textId="77777777" w:rsidR="008E1344" w:rsidRPr="00384C31" w:rsidRDefault="008E1344" w:rsidP="008E1344">
      <w:pPr>
        <w:jc w:val="both"/>
        <w:rPr>
          <w:rFonts w:ascii="Calibri" w:hAnsi="Calibri" w:cs="Calibri"/>
          <w:sz w:val="24"/>
        </w:rPr>
      </w:pPr>
    </w:p>
    <w:p w14:paraId="14EA714F" w14:textId="14D45F96" w:rsidR="00A03417" w:rsidRDefault="00A03417" w:rsidP="00A03417">
      <w:pPr>
        <w:ind w:left="851" w:right="142" w:hanging="851"/>
        <w:jc w:val="both"/>
        <w:rPr>
          <w:rFonts w:asciiTheme="minorHAnsi" w:hAnsiTheme="minorHAnsi" w:cstheme="minorHAnsi"/>
          <w:b/>
          <w:sz w:val="26"/>
          <w:szCs w:val="26"/>
        </w:rPr>
      </w:pPr>
      <w:r>
        <w:rPr>
          <w:rFonts w:ascii="Calibri" w:hAnsi="Calibri"/>
          <w:b/>
          <w:sz w:val="26"/>
          <w:szCs w:val="26"/>
        </w:rPr>
        <w:t xml:space="preserve">Objet : </w:t>
      </w:r>
      <w:r w:rsidR="003D48F5">
        <w:rPr>
          <w:rFonts w:ascii="Calibri" w:hAnsi="Calibri"/>
          <w:b/>
          <w:sz w:val="26"/>
          <w:szCs w:val="26"/>
        </w:rPr>
        <w:t xml:space="preserve">Aménagements de sécurité sur la RD 1090 - </w:t>
      </w:r>
      <w:r w:rsidR="00CC418E">
        <w:rPr>
          <w:rFonts w:asciiTheme="minorHAnsi" w:hAnsiTheme="minorHAnsi" w:cstheme="minorHAnsi"/>
          <w:b/>
          <w:sz w:val="26"/>
          <w:szCs w:val="26"/>
        </w:rPr>
        <w:t xml:space="preserve">Convention de </w:t>
      </w:r>
      <w:proofErr w:type="spellStart"/>
      <w:r w:rsidR="00CC418E">
        <w:rPr>
          <w:rFonts w:asciiTheme="minorHAnsi" w:hAnsiTheme="minorHAnsi" w:cstheme="minorHAnsi"/>
          <w:b/>
          <w:sz w:val="26"/>
          <w:szCs w:val="26"/>
        </w:rPr>
        <w:t>co</w:t>
      </w:r>
      <w:proofErr w:type="spellEnd"/>
      <w:r w:rsidR="00CC418E">
        <w:rPr>
          <w:rFonts w:asciiTheme="minorHAnsi" w:hAnsiTheme="minorHAnsi" w:cstheme="minorHAnsi"/>
          <w:b/>
          <w:sz w:val="26"/>
          <w:szCs w:val="26"/>
        </w:rPr>
        <w:t>-maîtrise d’ouvrage avec le SMMAG pour la réalisation d’un quai bus</w:t>
      </w:r>
      <w:r>
        <w:rPr>
          <w:rFonts w:asciiTheme="minorHAnsi" w:hAnsiTheme="minorHAnsi" w:cstheme="minorHAnsi"/>
          <w:b/>
          <w:sz w:val="26"/>
          <w:szCs w:val="26"/>
        </w:rPr>
        <w:t xml:space="preserve"> (TT91)</w:t>
      </w:r>
    </w:p>
    <w:p w14:paraId="0109A26B" w14:textId="77777777" w:rsidR="00A03417" w:rsidRDefault="00A03417" w:rsidP="00A03417">
      <w:pPr>
        <w:ind w:right="142"/>
        <w:rPr>
          <w:rFonts w:ascii="Calibri" w:hAnsi="Calibri" w:cs="Calibri"/>
          <w:b/>
          <w:sz w:val="24"/>
          <w:szCs w:val="24"/>
        </w:rPr>
      </w:pPr>
      <w:r>
        <w:rPr>
          <w:rFonts w:ascii="Calibri" w:hAnsi="Calibri" w:cs="Calibri"/>
          <w:b/>
          <w:sz w:val="24"/>
          <w:szCs w:val="24"/>
        </w:rPr>
        <w:tab/>
        <w:t xml:space="preserve"> </w:t>
      </w:r>
    </w:p>
    <w:p w14:paraId="69A8979E" w14:textId="227DB5AE" w:rsidR="00A03417" w:rsidRDefault="00A03417" w:rsidP="00A03417">
      <w:pPr>
        <w:jc w:val="both"/>
        <w:rPr>
          <w:rFonts w:asciiTheme="minorHAnsi" w:hAnsiTheme="minorHAnsi" w:cstheme="minorHAnsi"/>
          <w:bCs/>
          <w:sz w:val="24"/>
          <w:szCs w:val="24"/>
        </w:rPr>
      </w:pPr>
      <w:r>
        <w:rPr>
          <w:rFonts w:asciiTheme="minorHAnsi" w:hAnsiTheme="minorHAnsi" w:cstheme="minorHAnsi"/>
          <w:bCs/>
          <w:sz w:val="24"/>
          <w:szCs w:val="24"/>
        </w:rPr>
        <w:t xml:space="preserve">Vu le Code général des collectivités territoriales, </w:t>
      </w:r>
    </w:p>
    <w:p w14:paraId="4BAFA2A9" w14:textId="50DCBC60" w:rsidR="00CC418E" w:rsidRDefault="00CC418E" w:rsidP="00A03417">
      <w:pPr>
        <w:jc w:val="both"/>
        <w:rPr>
          <w:rFonts w:asciiTheme="minorHAnsi" w:hAnsiTheme="minorHAnsi" w:cstheme="minorHAnsi"/>
          <w:bCs/>
          <w:sz w:val="24"/>
          <w:szCs w:val="24"/>
        </w:rPr>
      </w:pPr>
      <w:r>
        <w:rPr>
          <w:rFonts w:asciiTheme="minorHAnsi" w:hAnsiTheme="minorHAnsi" w:cstheme="minorHAnsi"/>
          <w:bCs/>
          <w:sz w:val="24"/>
          <w:szCs w:val="24"/>
        </w:rPr>
        <w:t xml:space="preserve">Vu l’article L.2422-12 du Code de la commande publique, qui dispose que </w:t>
      </w:r>
    </w:p>
    <w:p w14:paraId="3F33A1AA" w14:textId="6B67D603" w:rsidR="00CC418E" w:rsidRDefault="00CC418E" w:rsidP="00CC418E">
      <w:pPr>
        <w:ind w:left="426"/>
        <w:jc w:val="both"/>
        <w:rPr>
          <w:rFonts w:asciiTheme="minorHAnsi" w:hAnsiTheme="minorHAnsi" w:cstheme="minorHAnsi"/>
          <w:bCs/>
          <w:sz w:val="24"/>
          <w:szCs w:val="24"/>
        </w:rPr>
      </w:pPr>
      <w:r>
        <w:rPr>
          <w:rFonts w:asciiTheme="minorHAnsi" w:hAnsiTheme="minorHAnsi" w:cstheme="minorHAnsi"/>
          <w:bCs/>
          <w:sz w:val="24"/>
          <w:szCs w:val="24"/>
        </w:rPr>
        <w:t>« </w:t>
      </w:r>
      <w:r w:rsidRPr="00CC418E">
        <w:rPr>
          <w:rFonts w:asciiTheme="minorHAnsi" w:hAnsiTheme="minorHAnsi" w:cstheme="minorHAnsi"/>
          <w:bCs/>
          <w:i/>
          <w:sz w:val="24"/>
          <w:szCs w:val="24"/>
        </w:rPr>
        <w:t>Lorsque la réalisation ou la réhabilitation d'un ouvrage ou d'un ensemble d'ouvrages relèvent simultanément de la compétence de plusieurs maîtres d'ouvrage</w:t>
      </w:r>
      <w:r w:rsidRPr="00CC418E">
        <w:rPr>
          <w:rFonts w:asciiTheme="minorHAnsi" w:hAnsiTheme="minorHAnsi" w:cstheme="minorHAnsi"/>
          <w:bCs/>
          <w:sz w:val="24"/>
          <w:szCs w:val="24"/>
        </w:rPr>
        <w:t xml:space="preserve"> </w:t>
      </w:r>
      <w:r>
        <w:rPr>
          <w:rFonts w:asciiTheme="minorHAnsi" w:hAnsiTheme="minorHAnsi" w:cstheme="minorHAnsi"/>
          <w:bCs/>
          <w:sz w:val="24"/>
          <w:szCs w:val="24"/>
        </w:rPr>
        <w:t>(…)</w:t>
      </w:r>
      <w:r w:rsidRPr="00CC418E">
        <w:rPr>
          <w:rFonts w:asciiTheme="minorHAnsi" w:hAnsiTheme="minorHAnsi" w:cstheme="minorHAnsi"/>
          <w:bCs/>
          <w:i/>
          <w:sz w:val="24"/>
          <w:szCs w:val="24"/>
        </w:rPr>
        <w:t>, ceux-ci peuvent désigner, par convention, celui d'entre eux qui assurera la maîtrise d'ouvrage de l'opération. Cette convention précise les conditions d'organisation de la maîtrise d'ouvrage exercée et en fixe le terme. </w:t>
      </w:r>
      <w:r>
        <w:rPr>
          <w:rFonts w:asciiTheme="minorHAnsi" w:hAnsiTheme="minorHAnsi" w:cstheme="minorHAnsi"/>
          <w:bCs/>
          <w:sz w:val="24"/>
          <w:szCs w:val="24"/>
        </w:rPr>
        <w:t>»</w:t>
      </w:r>
    </w:p>
    <w:p w14:paraId="7E46615B" w14:textId="77777777" w:rsidR="00A03417" w:rsidRDefault="00A03417" w:rsidP="00A03417">
      <w:pPr>
        <w:pStyle w:val="Default"/>
        <w:jc w:val="both"/>
        <w:rPr>
          <w:rFonts w:asciiTheme="minorHAnsi" w:hAnsiTheme="minorHAnsi" w:cstheme="minorHAnsi"/>
          <w:color w:val="auto"/>
        </w:rPr>
      </w:pPr>
    </w:p>
    <w:p w14:paraId="139DB280" w14:textId="77777777" w:rsidR="00CC418E" w:rsidRDefault="00CC418E" w:rsidP="00A03417">
      <w:pPr>
        <w:pStyle w:val="Default"/>
        <w:jc w:val="both"/>
        <w:rPr>
          <w:rFonts w:asciiTheme="minorHAnsi" w:hAnsiTheme="minorHAnsi" w:cstheme="minorHAnsi"/>
          <w:color w:val="auto"/>
        </w:rPr>
      </w:pPr>
    </w:p>
    <w:p w14:paraId="298A5D62" w14:textId="25151F61" w:rsidR="00CC418E" w:rsidRDefault="00CC418E" w:rsidP="00A03417">
      <w:pPr>
        <w:pStyle w:val="Default"/>
        <w:jc w:val="both"/>
        <w:rPr>
          <w:rFonts w:asciiTheme="minorHAnsi" w:hAnsiTheme="minorHAnsi" w:cstheme="minorHAnsi"/>
          <w:color w:val="auto"/>
        </w:rPr>
      </w:pPr>
      <w:r>
        <w:rPr>
          <w:rFonts w:asciiTheme="minorHAnsi" w:hAnsiTheme="minorHAnsi" w:cstheme="minorHAnsi"/>
          <w:color w:val="auto"/>
        </w:rPr>
        <w:t xml:space="preserve">Monsieur Gérard PERRIER, adjoint à l’urbanisme et aux travaux rappelle que l’enrobé de la RD 1090 (Route de Chambéry) va être refait par le Département de l’Isère en août 2026. </w:t>
      </w:r>
    </w:p>
    <w:p w14:paraId="1561B0E3" w14:textId="08207BAC" w:rsidR="00CC418E" w:rsidRDefault="00CC418E" w:rsidP="00A03417">
      <w:pPr>
        <w:pStyle w:val="Default"/>
        <w:jc w:val="both"/>
        <w:rPr>
          <w:rFonts w:asciiTheme="minorHAnsi" w:hAnsiTheme="minorHAnsi" w:cstheme="minorHAnsi"/>
          <w:color w:val="auto"/>
        </w:rPr>
      </w:pPr>
      <w:r>
        <w:rPr>
          <w:rFonts w:asciiTheme="minorHAnsi" w:hAnsiTheme="minorHAnsi" w:cstheme="minorHAnsi"/>
          <w:color w:val="auto"/>
        </w:rPr>
        <w:t xml:space="preserve">Préalablement à cette opération, la commune va procéder à des aménagements sur la RD 1090 afin de : </w:t>
      </w:r>
    </w:p>
    <w:p w14:paraId="613532D9" w14:textId="19395B5E" w:rsidR="00CC418E" w:rsidRDefault="00CC418E" w:rsidP="00CC418E">
      <w:pPr>
        <w:pStyle w:val="Default"/>
        <w:numPr>
          <w:ilvl w:val="0"/>
          <w:numId w:val="14"/>
        </w:numPr>
        <w:jc w:val="both"/>
        <w:rPr>
          <w:rFonts w:asciiTheme="minorHAnsi" w:hAnsiTheme="minorHAnsi" w:cstheme="minorHAnsi"/>
          <w:color w:val="auto"/>
        </w:rPr>
      </w:pPr>
      <w:r>
        <w:rPr>
          <w:rFonts w:asciiTheme="minorHAnsi" w:hAnsiTheme="minorHAnsi" w:cstheme="minorHAnsi"/>
          <w:color w:val="auto"/>
        </w:rPr>
        <w:t>Réduire la vitesse des véhicules</w:t>
      </w:r>
    </w:p>
    <w:p w14:paraId="4872DADF" w14:textId="6DD23CBB" w:rsidR="00CC418E" w:rsidRDefault="00CC418E" w:rsidP="00CC418E">
      <w:pPr>
        <w:pStyle w:val="Default"/>
        <w:numPr>
          <w:ilvl w:val="0"/>
          <w:numId w:val="14"/>
        </w:numPr>
        <w:jc w:val="both"/>
        <w:rPr>
          <w:rFonts w:asciiTheme="minorHAnsi" w:hAnsiTheme="minorHAnsi" w:cstheme="minorHAnsi"/>
          <w:color w:val="auto"/>
        </w:rPr>
      </w:pPr>
      <w:r>
        <w:rPr>
          <w:rFonts w:asciiTheme="minorHAnsi" w:hAnsiTheme="minorHAnsi" w:cstheme="minorHAnsi"/>
          <w:color w:val="auto"/>
        </w:rPr>
        <w:t>Sécuriser la circulation des véhicules</w:t>
      </w:r>
    </w:p>
    <w:p w14:paraId="255A10CF" w14:textId="22D151D5" w:rsidR="00CC418E" w:rsidRDefault="00CC418E" w:rsidP="00CC418E">
      <w:pPr>
        <w:pStyle w:val="Default"/>
        <w:numPr>
          <w:ilvl w:val="0"/>
          <w:numId w:val="14"/>
        </w:numPr>
        <w:jc w:val="both"/>
        <w:rPr>
          <w:rFonts w:asciiTheme="minorHAnsi" w:hAnsiTheme="minorHAnsi" w:cstheme="minorHAnsi"/>
          <w:color w:val="auto"/>
        </w:rPr>
      </w:pPr>
      <w:r>
        <w:rPr>
          <w:rFonts w:asciiTheme="minorHAnsi" w:hAnsiTheme="minorHAnsi" w:cstheme="minorHAnsi"/>
          <w:color w:val="auto"/>
        </w:rPr>
        <w:t xml:space="preserve">Sécuriser </w:t>
      </w:r>
      <w:r w:rsidR="003D48F5">
        <w:rPr>
          <w:rFonts w:asciiTheme="minorHAnsi" w:hAnsiTheme="minorHAnsi" w:cstheme="minorHAnsi"/>
          <w:color w:val="auto"/>
        </w:rPr>
        <w:t>le cheminement</w:t>
      </w:r>
      <w:r>
        <w:rPr>
          <w:rFonts w:asciiTheme="minorHAnsi" w:hAnsiTheme="minorHAnsi" w:cstheme="minorHAnsi"/>
          <w:color w:val="auto"/>
        </w:rPr>
        <w:t xml:space="preserve"> des piétons</w:t>
      </w:r>
    </w:p>
    <w:p w14:paraId="44685864" w14:textId="57FBEED0" w:rsidR="00CC418E" w:rsidRDefault="00CC418E" w:rsidP="00CC418E">
      <w:pPr>
        <w:pStyle w:val="Default"/>
        <w:numPr>
          <w:ilvl w:val="0"/>
          <w:numId w:val="14"/>
        </w:numPr>
        <w:jc w:val="both"/>
        <w:rPr>
          <w:rFonts w:asciiTheme="minorHAnsi" w:hAnsiTheme="minorHAnsi" w:cstheme="minorHAnsi"/>
          <w:color w:val="auto"/>
        </w:rPr>
      </w:pPr>
      <w:r>
        <w:rPr>
          <w:rFonts w:asciiTheme="minorHAnsi" w:hAnsiTheme="minorHAnsi" w:cstheme="minorHAnsi"/>
          <w:color w:val="auto"/>
        </w:rPr>
        <w:t>Mettre en accessibilité un arrêt de bus</w:t>
      </w:r>
    </w:p>
    <w:p w14:paraId="187ACDDB" w14:textId="08C59706" w:rsidR="00CC418E" w:rsidRDefault="00CC418E" w:rsidP="00CC418E">
      <w:pPr>
        <w:pStyle w:val="Default"/>
        <w:jc w:val="both"/>
        <w:rPr>
          <w:rFonts w:asciiTheme="minorHAnsi" w:hAnsiTheme="minorHAnsi" w:cstheme="minorHAnsi"/>
          <w:color w:val="auto"/>
        </w:rPr>
      </w:pPr>
      <w:r>
        <w:rPr>
          <w:rFonts w:asciiTheme="minorHAnsi" w:hAnsiTheme="minorHAnsi" w:cstheme="minorHAnsi"/>
          <w:color w:val="auto"/>
        </w:rPr>
        <w:t xml:space="preserve">Concernant ce dernier point, il est prévu de déplacer l’arrêt « Les Eymes RD 1090 » dans le sens Saint-Ismier-Bernin en direction de Bernin, cela pour élargir le quai, et le mettre en accessibilité PMR. De cette façon, tous les arrêts de bus situés sur la RD 1090 seront accessibles aux PMR. </w:t>
      </w:r>
    </w:p>
    <w:p w14:paraId="106FD893" w14:textId="1F3F842B" w:rsidR="00CC418E" w:rsidRDefault="00CC418E" w:rsidP="00CC418E">
      <w:pPr>
        <w:pStyle w:val="Default"/>
        <w:jc w:val="both"/>
        <w:rPr>
          <w:rFonts w:asciiTheme="minorHAnsi" w:hAnsiTheme="minorHAnsi" w:cstheme="minorHAnsi"/>
          <w:color w:val="auto"/>
        </w:rPr>
      </w:pPr>
    </w:p>
    <w:p w14:paraId="62BE27EE" w14:textId="732C5BFB" w:rsidR="00CC418E" w:rsidRDefault="00CC418E" w:rsidP="00CC418E">
      <w:pPr>
        <w:pStyle w:val="Default"/>
        <w:jc w:val="both"/>
        <w:rPr>
          <w:rFonts w:asciiTheme="minorHAnsi" w:hAnsiTheme="minorHAnsi" w:cstheme="minorHAnsi"/>
          <w:color w:val="auto"/>
        </w:rPr>
      </w:pPr>
      <w:r>
        <w:rPr>
          <w:rFonts w:asciiTheme="minorHAnsi" w:hAnsiTheme="minorHAnsi" w:cstheme="minorHAnsi"/>
          <w:color w:val="auto"/>
        </w:rPr>
        <w:t>Le Syndicat Mixtes des Mobilités de l’Aire Grenobloise (SMMAG) est l’autorité organisatrice de la mobilité sur le territoire de la communauté</w:t>
      </w:r>
      <w:r w:rsidR="00B463B1">
        <w:rPr>
          <w:rFonts w:asciiTheme="minorHAnsi" w:hAnsiTheme="minorHAnsi" w:cstheme="minorHAnsi"/>
          <w:color w:val="auto"/>
        </w:rPr>
        <w:t xml:space="preserve"> de communes Le Grésivaudan et de Grenoble Alpes Métropole.  A ce titre, c’est lui qui est compétent pour organiser les transports publics urbains, et assurer le financement et la réalisation de tout équipement ou infrastructure nécessaire à l’exercice de cette compétence. </w:t>
      </w:r>
    </w:p>
    <w:p w14:paraId="07D1A951" w14:textId="11594918" w:rsidR="009A4229" w:rsidRDefault="009A4229" w:rsidP="00CC418E">
      <w:pPr>
        <w:pStyle w:val="Default"/>
        <w:jc w:val="both"/>
        <w:rPr>
          <w:rFonts w:asciiTheme="minorHAnsi" w:hAnsiTheme="minorHAnsi" w:cstheme="minorHAnsi"/>
          <w:color w:val="auto"/>
        </w:rPr>
      </w:pPr>
    </w:p>
    <w:p w14:paraId="77716756" w14:textId="6C8E8D98" w:rsidR="009A4229" w:rsidRDefault="009A4229" w:rsidP="00CC418E">
      <w:pPr>
        <w:pStyle w:val="Default"/>
        <w:jc w:val="both"/>
        <w:rPr>
          <w:rFonts w:asciiTheme="minorHAnsi" w:hAnsiTheme="minorHAnsi" w:cstheme="minorHAnsi"/>
          <w:color w:val="auto"/>
        </w:rPr>
      </w:pPr>
      <w:r>
        <w:rPr>
          <w:rFonts w:asciiTheme="minorHAnsi" w:hAnsiTheme="minorHAnsi" w:cstheme="minorHAnsi"/>
          <w:color w:val="auto"/>
        </w:rPr>
        <w:t>Le SMMAG a accepté de participer au financement du déplacement et de la mise en accessibilité de cet arrêt de bus. Ces travaux auront lieu en même temps que les travaux de voirie réalisés par la commune. De fait, en raison de l’unicité du projet</w:t>
      </w:r>
      <w:r w:rsidR="003D48F5">
        <w:rPr>
          <w:rFonts w:asciiTheme="minorHAnsi" w:hAnsiTheme="minorHAnsi" w:cstheme="minorHAnsi"/>
          <w:color w:val="auto"/>
        </w:rPr>
        <w:t>,</w:t>
      </w:r>
      <w:r>
        <w:rPr>
          <w:rFonts w:asciiTheme="minorHAnsi" w:hAnsiTheme="minorHAnsi" w:cstheme="minorHAnsi"/>
          <w:color w:val="auto"/>
        </w:rPr>
        <w:t xml:space="preserve"> la commune et le SMMAG ont décidé de procéder à un transfert de maîtrise d’ouvrage com</w:t>
      </w:r>
      <w:r w:rsidR="003D48F5">
        <w:rPr>
          <w:rFonts w:asciiTheme="minorHAnsi" w:hAnsiTheme="minorHAnsi" w:cstheme="minorHAnsi"/>
          <w:color w:val="auto"/>
        </w:rPr>
        <w:t>m</w:t>
      </w:r>
      <w:r>
        <w:rPr>
          <w:rFonts w:asciiTheme="minorHAnsi" w:hAnsiTheme="minorHAnsi" w:cstheme="minorHAnsi"/>
          <w:color w:val="auto"/>
        </w:rPr>
        <w:t xml:space="preserve">e le permet le code de la commande publique, la réalisation de l’ouvrage en question relevant simultanément de la compétence des deux maîtres d’ouvrage. </w:t>
      </w:r>
    </w:p>
    <w:p w14:paraId="25719B68" w14:textId="77777777" w:rsidR="009A4229" w:rsidRDefault="009A4229" w:rsidP="00CC418E">
      <w:pPr>
        <w:pStyle w:val="Default"/>
        <w:jc w:val="both"/>
        <w:rPr>
          <w:rFonts w:asciiTheme="minorHAnsi" w:hAnsiTheme="minorHAnsi" w:cstheme="minorHAnsi"/>
          <w:color w:val="auto"/>
        </w:rPr>
      </w:pPr>
    </w:p>
    <w:p w14:paraId="74754A56" w14:textId="37937ADB" w:rsidR="009A4229" w:rsidRDefault="009A4229" w:rsidP="00CC418E">
      <w:pPr>
        <w:pStyle w:val="Default"/>
        <w:jc w:val="both"/>
        <w:rPr>
          <w:rFonts w:asciiTheme="minorHAnsi" w:hAnsiTheme="minorHAnsi" w:cstheme="minorHAnsi"/>
          <w:color w:val="auto"/>
        </w:rPr>
      </w:pPr>
      <w:r>
        <w:rPr>
          <w:rFonts w:asciiTheme="minorHAnsi" w:hAnsiTheme="minorHAnsi" w:cstheme="minorHAnsi"/>
          <w:color w:val="auto"/>
        </w:rPr>
        <w:t xml:space="preserve">Une convention entre la commune et le SMMAG prévoit le transfert de la maîtrise d’ouvrage des travaux du SMMAG </w:t>
      </w:r>
      <w:r w:rsidR="003D48F5">
        <w:rPr>
          <w:rFonts w:asciiTheme="minorHAnsi" w:hAnsiTheme="minorHAnsi" w:cstheme="minorHAnsi"/>
          <w:color w:val="auto"/>
        </w:rPr>
        <w:t>vers</w:t>
      </w:r>
      <w:r>
        <w:rPr>
          <w:rFonts w:asciiTheme="minorHAnsi" w:hAnsiTheme="minorHAnsi" w:cstheme="minorHAnsi"/>
          <w:color w:val="auto"/>
        </w:rPr>
        <w:t xml:space="preserve"> la commune. </w:t>
      </w:r>
      <w:r w:rsidR="003D48F5">
        <w:rPr>
          <w:rFonts w:asciiTheme="minorHAnsi" w:hAnsiTheme="minorHAnsi" w:cstheme="minorHAnsi"/>
          <w:color w:val="auto"/>
        </w:rPr>
        <w:t xml:space="preserve">Elle définit les modalités techniques et financières de ce transfert. </w:t>
      </w:r>
    </w:p>
    <w:p w14:paraId="2FDCF947" w14:textId="1A6DDF15" w:rsidR="003D48F5" w:rsidRDefault="003D48F5" w:rsidP="00CC418E">
      <w:pPr>
        <w:pStyle w:val="Default"/>
        <w:jc w:val="both"/>
        <w:rPr>
          <w:rFonts w:asciiTheme="minorHAnsi" w:hAnsiTheme="minorHAnsi" w:cstheme="minorHAnsi"/>
          <w:color w:val="auto"/>
        </w:rPr>
      </w:pPr>
      <w:r>
        <w:rPr>
          <w:rFonts w:asciiTheme="minorHAnsi" w:hAnsiTheme="minorHAnsi" w:cstheme="minorHAnsi"/>
          <w:color w:val="auto"/>
        </w:rPr>
        <w:t xml:space="preserve">En application de celle-ci, la commune sera notamment chargée de l’attribution et de l’exécution technique </w:t>
      </w:r>
      <w:r w:rsidR="00413268">
        <w:rPr>
          <w:rFonts w:asciiTheme="minorHAnsi" w:hAnsiTheme="minorHAnsi" w:cstheme="minorHAnsi"/>
          <w:color w:val="auto"/>
        </w:rPr>
        <w:t>administrative</w:t>
      </w:r>
      <w:r>
        <w:rPr>
          <w:rFonts w:asciiTheme="minorHAnsi" w:hAnsiTheme="minorHAnsi" w:cstheme="minorHAnsi"/>
          <w:color w:val="auto"/>
        </w:rPr>
        <w:t xml:space="preserve"> et financière des march</w:t>
      </w:r>
      <w:r w:rsidR="00413268">
        <w:rPr>
          <w:rFonts w:asciiTheme="minorHAnsi" w:hAnsiTheme="minorHAnsi" w:cstheme="minorHAnsi"/>
          <w:color w:val="auto"/>
        </w:rPr>
        <w:t xml:space="preserve">és publics nécessaires à la réalisation des travaux. </w:t>
      </w:r>
    </w:p>
    <w:p w14:paraId="083E402F" w14:textId="77777777" w:rsidR="009A4229" w:rsidRDefault="009A4229" w:rsidP="00CC418E">
      <w:pPr>
        <w:pStyle w:val="Default"/>
        <w:jc w:val="both"/>
        <w:rPr>
          <w:rFonts w:asciiTheme="minorHAnsi" w:hAnsiTheme="minorHAnsi" w:cstheme="minorHAnsi"/>
          <w:color w:val="auto"/>
        </w:rPr>
      </w:pPr>
    </w:p>
    <w:p w14:paraId="30F7E8C6" w14:textId="455788C4" w:rsidR="00942270" w:rsidRDefault="00413268" w:rsidP="00CC418E">
      <w:pPr>
        <w:pStyle w:val="Default"/>
        <w:jc w:val="both"/>
        <w:rPr>
          <w:rFonts w:asciiTheme="minorHAnsi" w:hAnsiTheme="minorHAnsi" w:cstheme="minorHAnsi"/>
          <w:color w:val="auto"/>
        </w:rPr>
      </w:pPr>
      <w:r>
        <w:rPr>
          <w:rFonts w:asciiTheme="minorHAnsi" w:hAnsiTheme="minorHAnsi" w:cstheme="minorHAnsi"/>
          <w:color w:val="auto"/>
        </w:rPr>
        <w:lastRenderedPageBreak/>
        <w:t xml:space="preserve">A l’issue des études, </w:t>
      </w:r>
      <w:r w:rsidR="00942270">
        <w:rPr>
          <w:rFonts w:asciiTheme="minorHAnsi" w:hAnsiTheme="minorHAnsi" w:cstheme="minorHAnsi"/>
          <w:color w:val="auto"/>
        </w:rPr>
        <w:t xml:space="preserve">le plan de financement prévisionnel de cette opération est le suivant : </w:t>
      </w:r>
    </w:p>
    <w:p w14:paraId="58876469" w14:textId="77777777" w:rsidR="00942270" w:rsidRDefault="00942270" w:rsidP="00CC418E">
      <w:pPr>
        <w:pStyle w:val="Default"/>
        <w:jc w:val="both"/>
        <w:rPr>
          <w:rFonts w:asciiTheme="minorHAnsi" w:hAnsiTheme="minorHAnsi" w:cstheme="minorHAnsi"/>
          <w:color w:val="auto"/>
        </w:rPr>
      </w:pPr>
    </w:p>
    <w:tbl>
      <w:tblPr>
        <w:tblStyle w:val="Grilledutableau"/>
        <w:tblW w:w="0" w:type="auto"/>
        <w:tblLook w:val="04A0" w:firstRow="1" w:lastRow="0" w:firstColumn="1" w:lastColumn="0" w:noHBand="0" w:noVBand="1"/>
      </w:tblPr>
      <w:tblGrid>
        <w:gridCol w:w="2265"/>
        <w:gridCol w:w="1558"/>
        <w:gridCol w:w="2973"/>
        <w:gridCol w:w="1421"/>
      </w:tblGrid>
      <w:tr w:rsidR="00942270" w14:paraId="2B8B920B" w14:textId="77777777" w:rsidTr="00287A8F">
        <w:tc>
          <w:tcPr>
            <w:tcW w:w="3823" w:type="dxa"/>
            <w:gridSpan w:val="2"/>
          </w:tcPr>
          <w:p w14:paraId="47F27B1E" w14:textId="6698EF33" w:rsidR="00942270" w:rsidRPr="00942270" w:rsidRDefault="00942270" w:rsidP="00942270">
            <w:pPr>
              <w:pStyle w:val="Default"/>
              <w:jc w:val="center"/>
              <w:rPr>
                <w:rFonts w:asciiTheme="minorHAnsi" w:hAnsiTheme="minorHAnsi" w:cstheme="minorHAnsi"/>
                <w:b/>
                <w:color w:val="auto"/>
              </w:rPr>
            </w:pPr>
            <w:r w:rsidRPr="00942270">
              <w:rPr>
                <w:rFonts w:asciiTheme="minorHAnsi" w:hAnsiTheme="minorHAnsi" w:cstheme="minorHAnsi"/>
                <w:b/>
                <w:color w:val="auto"/>
              </w:rPr>
              <w:t>Dépenses</w:t>
            </w:r>
            <w:r>
              <w:rPr>
                <w:rFonts w:asciiTheme="minorHAnsi" w:hAnsiTheme="minorHAnsi" w:cstheme="minorHAnsi"/>
                <w:b/>
                <w:color w:val="auto"/>
              </w:rPr>
              <w:t xml:space="preserve"> (€ HT)</w:t>
            </w:r>
          </w:p>
        </w:tc>
        <w:tc>
          <w:tcPr>
            <w:tcW w:w="4394" w:type="dxa"/>
            <w:gridSpan w:val="2"/>
          </w:tcPr>
          <w:p w14:paraId="489587E7" w14:textId="0ED70EE8" w:rsidR="00942270" w:rsidRPr="00942270" w:rsidRDefault="00942270" w:rsidP="00942270">
            <w:pPr>
              <w:pStyle w:val="Default"/>
              <w:jc w:val="center"/>
              <w:rPr>
                <w:rFonts w:asciiTheme="minorHAnsi" w:hAnsiTheme="minorHAnsi" w:cstheme="minorHAnsi"/>
                <w:b/>
                <w:color w:val="auto"/>
              </w:rPr>
            </w:pPr>
            <w:r w:rsidRPr="00942270">
              <w:rPr>
                <w:rFonts w:asciiTheme="minorHAnsi" w:hAnsiTheme="minorHAnsi" w:cstheme="minorHAnsi"/>
                <w:b/>
                <w:color w:val="auto"/>
              </w:rPr>
              <w:t>Recettes</w:t>
            </w:r>
            <w:r>
              <w:rPr>
                <w:rFonts w:asciiTheme="minorHAnsi" w:hAnsiTheme="minorHAnsi" w:cstheme="minorHAnsi"/>
                <w:b/>
                <w:color w:val="auto"/>
              </w:rPr>
              <w:t xml:space="preserve"> (€ HT)</w:t>
            </w:r>
          </w:p>
        </w:tc>
      </w:tr>
      <w:tr w:rsidR="00287A8F" w14:paraId="74E3CB84" w14:textId="77777777" w:rsidTr="00287A8F">
        <w:tc>
          <w:tcPr>
            <w:tcW w:w="2265" w:type="dxa"/>
          </w:tcPr>
          <w:p w14:paraId="246E83C5" w14:textId="64DC1468" w:rsidR="00287A8F" w:rsidRDefault="00287A8F" w:rsidP="00287A8F">
            <w:pPr>
              <w:pStyle w:val="Default"/>
              <w:jc w:val="both"/>
              <w:rPr>
                <w:rFonts w:asciiTheme="minorHAnsi" w:hAnsiTheme="minorHAnsi" w:cstheme="minorHAnsi"/>
                <w:color w:val="auto"/>
              </w:rPr>
            </w:pPr>
            <w:r>
              <w:rPr>
                <w:rFonts w:asciiTheme="minorHAnsi" w:hAnsiTheme="minorHAnsi" w:cstheme="minorHAnsi"/>
                <w:color w:val="auto"/>
              </w:rPr>
              <w:t>Travaux préparatoires</w:t>
            </w:r>
          </w:p>
        </w:tc>
        <w:tc>
          <w:tcPr>
            <w:tcW w:w="1558" w:type="dxa"/>
            <w:vAlign w:val="center"/>
          </w:tcPr>
          <w:p w14:paraId="3EC1D2E4" w14:textId="53C1FD9F" w:rsidR="00287A8F" w:rsidRDefault="00287A8F" w:rsidP="00287A8F">
            <w:pPr>
              <w:pStyle w:val="Default"/>
              <w:jc w:val="center"/>
              <w:rPr>
                <w:rFonts w:asciiTheme="minorHAnsi" w:hAnsiTheme="minorHAnsi" w:cstheme="minorHAnsi"/>
                <w:color w:val="auto"/>
              </w:rPr>
            </w:pPr>
            <w:r>
              <w:rPr>
                <w:rFonts w:asciiTheme="minorHAnsi" w:hAnsiTheme="minorHAnsi" w:cstheme="minorHAnsi"/>
                <w:color w:val="auto"/>
              </w:rPr>
              <w:t>6 800 €</w:t>
            </w:r>
          </w:p>
        </w:tc>
        <w:tc>
          <w:tcPr>
            <w:tcW w:w="2973" w:type="dxa"/>
          </w:tcPr>
          <w:p w14:paraId="2CC442C1" w14:textId="0F5CDFBF" w:rsidR="00287A8F" w:rsidRDefault="00287A8F" w:rsidP="00287A8F">
            <w:pPr>
              <w:pStyle w:val="Default"/>
              <w:rPr>
                <w:rFonts w:asciiTheme="minorHAnsi" w:hAnsiTheme="minorHAnsi" w:cstheme="minorHAnsi"/>
                <w:color w:val="auto"/>
              </w:rPr>
            </w:pPr>
            <w:r>
              <w:rPr>
                <w:rFonts w:asciiTheme="minorHAnsi" w:hAnsiTheme="minorHAnsi" w:cstheme="minorHAnsi"/>
                <w:color w:val="auto"/>
              </w:rPr>
              <w:t>Commune</w:t>
            </w:r>
          </w:p>
        </w:tc>
        <w:tc>
          <w:tcPr>
            <w:tcW w:w="1421" w:type="dxa"/>
            <w:vAlign w:val="center"/>
          </w:tcPr>
          <w:p w14:paraId="0041BC5C" w14:textId="206308FF" w:rsidR="00287A8F" w:rsidRDefault="00287A8F" w:rsidP="00287A8F">
            <w:pPr>
              <w:pStyle w:val="Default"/>
              <w:jc w:val="center"/>
              <w:rPr>
                <w:rFonts w:asciiTheme="minorHAnsi" w:hAnsiTheme="minorHAnsi" w:cstheme="minorHAnsi"/>
                <w:color w:val="auto"/>
              </w:rPr>
            </w:pPr>
            <w:r>
              <w:rPr>
                <w:rFonts w:asciiTheme="minorHAnsi" w:hAnsiTheme="minorHAnsi" w:cstheme="minorHAnsi"/>
                <w:color w:val="auto"/>
              </w:rPr>
              <w:t>47 353,40 €</w:t>
            </w:r>
          </w:p>
        </w:tc>
      </w:tr>
      <w:tr w:rsidR="00287A8F" w14:paraId="309D76CC" w14:textId="77777777" w:rsidTr="00287A8F">
        <w:tc>
          <w:tcPr>
            <w:tcW w:w="2265" w:type="dxa"/>
          </w:tcPr>
          <w:p w14:paraId="62038CB3" w14:textId="647E40E3" w:rsidR="00287A8F" w:rsidRDefault="00287A8F" w:rsidP="00287A8F">
            <w:pPr>
              <w:pStyle w:val="Default"/>
              <w:jc w:val="both"/>
              <w:rPr>
                <w:rFonts w:asciiTheme="minorHAnsi" w:hAnsiTheme="minorHAnsi" w:cstheme="minorHAnsi"/>
                <w:color w:val="auto"/>
              </w:rPr>
            </w:pPr>
            <w:r>
              <w:rPr>
                <w:rFonts w:asciiTheme="minorHAnsi" w:hAnsiTheme="minorHAnsi" w:cstheme="minorHAnsi"/>
                <w:color w:val="auto"/>
              </w:rPr>
              <w:t>Travaux de voirie</w:t>
            </w:r>
          </w:p>
        </w:tc>
        <w:tc>
          <w:tcPr>
            <w:tcW w:w="1558" w:type="dxa"/>
            <w:vAlign w:val="center"/>
          </w:tcPr>
          <w:p w14:paraId="3D39A018" w14:textId="3DDE50B5" w:rsidR="00287A8F" w:rsidRDefault="00287A8F" w:rsidP="00287A8F">
            <w:pPr>
              <w:pStyle w:val="Default"/>
              <w:jc w:val="center"/>
              <w:rPr>
                <w:rFonts w:asciiTheme="minorHAnsi" w:hAnsiTheme="minorHAnsi" w:cstheme="minorHAnsi"/>
                <w:color w:val="auto"/>
              </w:rPr>
            </w:pPr>
            <w:r>
              <w:rPr>
                <w:rFonts w:asciiTheme="minorHAnsi" w:hAnsiTheme="minorHAnsi" w:cstheme="minorHAnsi"/>
                <w:color w:val="auto"/>
              </w:rPr>
              <w:t>75 323 €</w:t>
            </w:r>
          </w:p>
        </w:tc>
        <w:tc>
          <w:tcPr>
            <w:tcW w:w="2973" w:type="dxa"/>
          </w:tcPr>
          <w:p w14:paraId="69172097" w14:textId="77777777" w:rsidR="00287A8F" w:rsidRDefault="00287A8F" w:rsidP="00287A8F">
            <w:pPr>
              <w:pStyle w:val="Default"/>
              <w:rPr>
                <w:rFonts w:asciiTheme="minorHAnsi" w:hAnsiTheme="minorHAnsi" w:cstheme="minorHAnsi"/>
                <w:color w:val="auto"/>
              </w:rPr>
            </w:pPr>
            <w:r>
              <w:rPr>
                <w:rFonts w:asciiTheme="minorHAnsi" w:hAnsiTheme="minorHAnsi" w:cstheme="minorHAnsi"/>
                <w:color w:val="auto"/>
              </w:rPr>
              <w:t xml:space="preserve">Département de l’Isère </w:t>
            </w:r>
          </w:p>
          <w:p w14:paraId="66BF963A" w14:textId="374A3E36" w:rsidR="00287A8F" w:rsidRDefault="00287A8F" w:rsidP="00287A8F">
            <w:pPr>
              <w:pStyle w:val="Default"/>
              <w:jc w:val="both"/>
              <w:rPr>
                <w:rFonts w:asciiTheme="minorHAnsi" w:hAnsiTheme="minorHAnsi" w:cstheme="minorHAnsi"/>
                <w:color w:val="auto"/>
              </w:rPr>
            </w:pPr>
            <w:r w:rsidRPr="00942270">
              <w:rPr>
                <w:rFonts w:asciiTheme="minorHAnsi" w:hAnsiTheme="minorHAnsi" w:cstheme="minorHAnsi"/>
                <w:color w:val="auto"/>
                <w:sz w:val="20"/>
              </w:rPr>
              <w:t>(produit des amendes de police)</w:t>
            </w:r>
          </w:p>
        </w:tc>
        <w:tc>
          <w:tcPr>
            <w:tcW w:w="1421" w:type="dxa"/>
            <w:vAlign w:val="center"/>
          </w:tcPr>
          <w:p w14:paraId="5EF32348" w14:textId="07E6FCCF" w:rsidR="00287A8F" w:rsidRDefault="00287A8F" w:rsidP="00287A8F">
            <w:pPr>
              <w:pStyle w:val="Default"/>
              <w:jc w:val="center"/>
              <w:rPr>
                <w:rFonts w:asciiTheme="minorHAnsi" w:hAnsiTheme="minorHAnsi" w:cstheme="minorHAnsi"/>
                <w:color w:val="auto"/>
              </w:rPr>
            </w:pPr>
            <w:r>
              <w:rPr>
                <w:rFonts w:asciiTheme="minorHAnsi" w:hAnsiTheme="minorHAnsi" w:cstheme="minorHAnsi"/>
                <w:color w:val="auto"/>
              </w:rPr>
              <w:t>40 000 €</w:t>
            </w:r>
          </w:p>
        </w:tc>
      </w:tr>
      <w:tr w:rsidR="00287A8F" w14:paraId="72616D84" w14:textId="77777777" w:rsidTr="00287A8F">
        <w:tc>
          <w:tcPr>
            <w:tcW w:w="2265" w:type="dxa"/>
          </w:tcPr>
          <w:p w14:paraId="23E32A55" w14:textId="1DE6E7E4" w:rsidR="00287A8F" w:rsidRDefault="00287A8F" w:rsidP="00287A8F">
            <w:pPr>
              <w:pStyle w:val="Default"/>
              <w:jc w:val="both"/>
              <w:rPr>
                <w:rFonts w:asciiTheme="minorHAnsi" w:hAnsiTheme="minorHAnsi" w:cstheme="minorHAnsi"/>
                <w:color w:val="auto"/>
              </w:rPr>
            </w:pPr>
            <w:r>
              <w:rPr>
                <w:rFonts w:asciiTheme="minorHAnsi" w:hAnsiTheme="minorHAnsi" w:cstheme="minorHAnsi"/>
                <w:color w:val="auto"/>
              </w:rPr>
              <w:t>Déplacement – mise en accessibilité arrêt bus</w:t>
            </w:r>
          </w:p>
        </w:tc>
        <w:tc>
          <w:tcPr>
            <w:tcW w:w="1558" w:type="dxa"/>
            <w:vAlign w:val="center"/>
          </w:tcPr>
          <w:p w14:paraId="5CDBB786" w14:textId="2E1A06C9" w:rsidR="00287A8F" w:rsidRDefault="00287A8F" w:rsidP="00287A8F">
            <w:pPr>
              <w:pStyle w:val="Default"/>
              <w:jc w:val="center"/>
              <w:rPr>
                <w:rFonts w:asciiTheme="minorHAnsi" w:hAnsiTheme="minorHAnsi" w:cstheme="minorHAnsi"/>
                <w:color w:val="auto"/>
              </w:rPr>
            </w:pPr>
            <w:r>
              <w:rPr>
                <w:rFonts w:asciiTheme="minorHAnsi" w:hAnsiTheme="minorHAnsi" w:cstheme="minorHAnsi"/>
                <w:color w:val="auto"/>
              </w:rPr>
              <w:t>16 093 €</w:t>
            </w:r>
          </w:p>
        </w:tc>
        <w:tc>
          <w:tcPr>
            <w:tcW w:w="2973" w:type="dxa"/>
            <w:vMerge w:val="restart"/>
          </w:tcPr>
          <w:p w14:paraId="71188361" w14:textId="77777777" w:rsidR="00287A8F" w:rsidRDefault="00287A8F" w:rsidP="00287A8F">
            <w:pPr>
              <w:pStyle w:val="Default"/>
              <w:jc w:val="both"/>
              <w:rPr>
                <w:rFonts w:asciiTheme="minorHAnsi" w:hAnsiTheme="minorHAnsi" w:cstheme="minorHAnsi"/>
                <w:color w:val="auto"/>
              </w:rPr>
            </w:pPr>
            <w:r>
              <w:rPr>
                <w:rFonts w:asciiTheme="minorHAnsi" w:hAnsiTheme="minorHAnsi" w:cstheme="minorHAnsi"/>
                <w:color w:val="auto"/>
              </w:rPr>
              <w:t xml:space="preserve">SMMAG </w:t>
            </w:r>
          </w:p>
          <w:p w14:paraId="741C75CE" w14:textId="0B09A30B" w:rsidR="00287A8F" w:rsidRDefault="00287A8F" w:rsidP="00287A8F">
            <w:pPr>
              <w:pStyle w:val="Default"/>
              <w:rPr>
                <w:rFonts w:asciiTheme="minorHAnsi" w:hAnsiTheme="minorHAnsi" w:cstheme="minorHAnsi"/>
                <w:color w:val="auto"/>
              </w:rPr>
            </w:pPr>
            <w:r w:rsidRPr="00942270">
              <w:rPr>
                <w:rFonts w:asciiTheme="minorHAnsi" w:hAnsiTheme="minorHAnsi" w:cstheme="minorHAnsi"/>
                <w:color w:val="auto"/>
                <w:sz w:val="20"/>
              </w:rPr>
              <w:t>(travaux de déplacement du quai + prorata travaux préparatoires et maîtrise d’œuvre)</w:t>
            </w:r>
          </w:p>
        </w:tc>
        <w:tc>
          <w:tcPr>
            <w:tcW w:w="1421" w:type="dxa"/>
            <w:vMerge w:val="restart"/>
            <w:vAlign w:val="center"/>
          </w:tcPr>
          <w:p w14:paraId="02E04FC8" w14:textId="453FCB96" w:rsidR="00287A8F" w:rsidRDefault="00287A8F" w:rsidP="00287A8F">
            <w:pPr>
              <w:pStyle w:val="Default"/>
              <w:jc w:val="center"/>
              <w:rPr>
                <w:rFonts w:asciiTheme="minorHAnsi" w:hAnsiTheme="minorHAnsi" w:cstheme="minorHAnsi"/>
                <w:color w:val="auto"/>
              </w:rPr>
            </w:pPr>
            <w:r>
              <w:rPr>
                <w:rFonts w:asciiTheme="minorHAnsi" w:hAnsiTheme="minorHAnsi" w:cstheme="minorHAnsi"/>
                <w:color w:val="auto"/>
              </w:rPr>
              <w:t>18 662,60 €</w:t>
            </w:r>
          </w:p>
        </w:tc>
      </w:tr>
      <w:tr w:rsidR="00287A8F" w14:paraId="5D90180E" w14:textId="77777777" w:rsidTr="00287A8F">
        <w:tc>
          <w:tcPr>
            <w:tcW w:w="2265" w:type="dxa"/>
          </w:tcPr>
          <w:p w14:paraId="15EDA731" w14:textId="03A5DE40" w:rsidR="00287A8F" w:rsidRDefault="00287A8F" w:rsidP="00287A8F">
            <w:pPr>
              <w:pStyle w:val="Default"/>
              <w:jc w:val="both"/>
              <w:rPr>
                <w:rFonts w:asciiTheme="minorHAnsi" w:hAnsiTheme="minorHAnsi" w:cstheme="minorHAnsi"/>
                <w:color w:val="auto"/>
              </w:rPr>
            </w:pPr>
            <w:r>
              <w:rPr>
                <w:rFonts w:asciiTheme="minorHAnsi" w:hAnsiTheme="minorHAnsi" w:cstheme="minorHAnsi"/>
                <w:color w:val="auto"/>
              </w:rPr>
              <w:t>Maîtrise d’œuvre</w:t>
            </w:r>
          </w:p>
        </w:tc>
        <w:tc>
          <w:tcPr>
            <w:tcW w:w="1558" w:type="dxa"/>
            <w:vAlign w:val="center"/>
          </w:tcPr>
          <w:p w14:paraId="5933B826" w14:textId="6287D670" w:rsidR="00287A8F" w:rsidRDefault="00287A8F" w:rsidP="00287A8F">
            <w:pPr>
              <w:pStyle w:val="Default"/>
              <w:jc w:val="center"/>
              <w:rPr>
                <w:rFonts w:asciiTheme="minorHAnsi" w:hAnsiTheme="minorHAnsi" w:cstheme="minorHAnsi"/>
                <w:color w:val="auto"/>
              </w:rPr>
            </w:pPr>
            <w:r>
              <w:rPr>
                <w:rFonts w:asciiTheme="minorHAnsi" w:hAnsiTheme="minorHAnsi" w:cstheme="minorHAnsi"/>
                <w:color w:val="auto"/>
              </w:rPr>
              <w:t>7 800 €</w:t>
            </w:r>
          </w:p>
        </w:tc>
        <w:tc>
          <w:tcPr>
            <w:tcW w:w="2973" w:type="dxa"/>
            <w:vMerge/>
          </w:tcPr>
          <w:p w14:paraId="302C703C" w14:textId="77777777" w:rsidR="00287A8F" w:rsidRDefault="00287A8F" w:rsidP="00287A8F">
            <w:pPr>
              <w:pStyle w:val="Default"/>
              <w:jc w:val="both"/>
              <w:rPr>
                <w:rFonts w:asciiTheme="minorHAnsi" w:hAnsiTheme="minorHAnsi" w:cstheme="minorHAnsi"/>
                <w:color w:val="auto"/>
              </w:rPr>
            </w:pPr>
          </w:p>
        </w:tc>
        <w:tc>
          <w:tcPr>
            <w:tcW w:w="1421" w:type="dxa"/>
            <w:vMerge/>
          </w:tcPr>
          <w:p w14:paraId="33DA6CE3" w14:textId="77777777" w:rsidR="00287A8F" w:rsidRDefault="00287A8F" w:rsidP="00287A8F">
            <w:pPr>
              <w:pStyle w:val="Default"/>
              <w:jc w:val="center"/>
              <w:rPr>
                <w:rFonts w:asciiTheme="minorHAnsi" w:hAnsiTheme="minorHAnsi" w:cstheme="minorHAnsi"/>
                <w:color w:val="auto"/>
              </w:rPr>
            </w:pPr>
          </w:p>
        </w:tc>
      </w:tr>
      <w:tr w:rsidR="00287A8F" w14:paraId="52FCABF8" w14:textId="77777777" w:rsidTr="00287A8F">
        <w:tc>
          <w:tcPr>
            <w:tcW w:w="2265" w:type="dxa"/>
          </w:tcPr>
          <w:p w14:paraId="1EB35433" w14:textId="25372591" w:rsidR="00287A8F" w:rsidRPr="00942270" w:rsidRDefault="00287A8F" w:rsidP="00287A8F">
            <w:pPr>
              <w:pStyle w:val="Default"/>
              <w:jc w:val="right"/>
              <w:rPr>
                <w:rFonts w:asciiTheme="minorHAnsi" w:hAnsiTheme="minorHAnsi" w:cstheme="minorHAnsi"/>
                <w:b/>
                <w:color w:val="auto"/>
              </w:rPr>
            </w:pPr>
            <w:r w:rsidRPr="00942270">
              <w:rPr>
                <w:rFonts w:asciiTheme="minorHAnsi" w:hAnsiTheme="minorHAnsi" w:cstheme="minorHAnsi"/>
                <w:b/>
                <w:color w:val="auto"/>
              </w:rPr>
              <w:t>TOTAL</w:t>
            </w:r>
          </w:p>
        </w:tc>
        <w:tc>
          <w:tcPr>
            <w:tcW w:w="1558" w:type="dxa"/>
          </w:tcPr>
          <w:p w14:paraId="60B1DAA7" w14:textId="47E04682" w:rsidR="00287A8F" w:rsidRPr="00942270" w:rsidRDefault="00287A8F" w:rsidP="00287A8F">
            <w:pPr>
              <w:pStyle w:val="Default"/>
              <w:jc w:val="center"/>
              <w:rPr>
                <w:rFonts w:asciiTheme="minorHAnsi" w:hAnsiTheme="minorHAnsi" w:cstheme="minorHAnsi"/>
                <w:b/>
                <w:color w:val="auto"/>
              </w:rPr>
            </w:pPr>
            <w:r>
              <w:rPr>
                <w:rFonts w:asciiTheme="minorHAnsi" w:hAnsiTheme="minorHAnsi" w:cstheme="minorHAnsi"/>
                <w:b/>
                <w:color w:val="auto"/>
              </w:rPr>
              <w:t>106 016 €</w:t>
            </w:r>
          </w:p>
        </w:tc>
        <w:tc>
          <w:tcPr>
            <w:tcW w:w="2973" w:type="dxa"/>
          </w:tcPr>
          <w:p w14:paraId="221E265D" w14:textId="375F1B94" w:rsidR="00287A8F" w:rsidRPr="00942270" w:rsidRDefault="00287A8F" w:rsidP="00287A8F">
            <w:pPr>
              <w:pStyle w:val="Default"/>
              <w:jc w:val="right"/>
              <w:rPr>
                <w:rFonts w:asciiTheme="minorHAnsi" w:hAnsiTheme="minorHAnsi" w:cstheme="minorHAnsi"/>
                <w:b/>
                <w:color w:val="auto"/>
              </w:rPr>
            </w:pPr>
            <w:r w:rsidRPr="00942270">
              <w:rPr>
                <w:rFonts w:asciiTheme="minorHAnsi" w:hAnsiTheme="minorHAnsi" w:cstheme="minorHAnsi"/>
                <w:b/>
                <w:color w:val="auto"/>
              </w:rPr>
              <w:t>TOTAL</w:t>
            </w:r>
          </w:p>
        </w:tc>
        <w:tc>
          <w:tcPr>
            <w:tcW w:w="1421" w:type="dxa"/>
          </w:tcPr>
          <w:p w14:paraId="79B294A0" w14:textId="72DEE0DC" w:rsidR="00287A8F" w:rsidRPr="00287A8F" w:rsidRDefault="00287A8F" w:rsidP="00287A8F">
            <w:pPr>
              <w:pStyle w:val="Default"/>
              <w:jc w:val="center"/>
              <w:rPr>
                <w:rFonts w:asciiTheme="minorHAnsi" w:hAnsiTheme="minorHAnsi" w:cstheme="minorHAnsi"/>
                <w:b/>
                <w:color w:val="auto"/>
              </w:rPr>
            </w:pPr>
            <w:r w:rsidRPr="00287A8F">
              <w:rPr>
                <w:rFonts w:asciiTheme="minorHAnsi" w:hAnsiTheme="minorHAnsi" w:cstheme="minorHAnsi"/>
                <w:b/>
                <w:color w:val="auto"/>
              </w:rPr>
              <w:t>106 016 €</w:t>
            </w:r>
          </w:p>
        </w:tc>
      </w:tr>
    </w:tbl>
    <w:p w14:paraId="771410E0" w14:textId="77777777" w:rsidR="00287A8F" w:rsidRDefault="00287A8F" w:rsidP="00CC418E">
      <w:pPr>
        <w:pStyle w:val="Default"/>
        <w:jc w:val="both"/>
        <w:rPr>
          <w:rFonts w:asciiTheme="minorHAnsi" w:hAnsiTheme="minorHAnsi" w:cstheme="minorHAnsi"/>
          <w:color w:val="auto"/>
        </w:rPr>
      </w:pPr>
    </w:p>
    <w:p w14:paraId="26174211" w14:textId="1F92173C" w:rsidR="003D48F5" w:rsidRDefault="003D48F5" w:rsidP="00CC418E">
      <w:pPr>
        <w:pStyle w:val="Default"/>
        <w:jc w:val="both"/>
        <w:rPr>
          <w:rFonts w:asciiTheme="minorHAnsi" w:hAnsiTheme="minorHAnsi" w:cstheme="minorHAnsi"/>
          <w:color w:val="auto"/>
        </w:rPr>
      </w:pPr>
      <w:r>
        <w:rPr>
          <w:rFonts w:asciiTheme="minorHAnsi" w:hAnsiTheme="minorHAnsi" w:cstheme="minorHAnsi"/>
          <w:color w:val="auto"/>
        </w:rPr>
        <w:t xml:space="preserve">La commune paiera la globalité des travaux aux entreprises, et se fera rembourser par le SMMAG pour les travaux relevant de sa compétence, sur la bases des dépenses engagées. </w:t>
      </w:r>
    </w:p>
    <w:p w14:paraId="596ADCF0" w14:textId="13F8D5DE" w:rsidR="00A03417" w:rsidRDefault="009A4229" w:rsidP="00A03417">
      <w:pPr>
        <w:pStyle w:val="Default"/>
        <w:jc w:val="both"/>
        <w:rPr>
          <w:rFonts w:asciiTheme="minorHAnsi" w:hAnsiTheme="minorHAnsi" w:cstheme="minorHAnsi"/>
          <w:color w:val="auto"/>
        </w:rPr>
      </w:pPr>
      <w:r>
        <w:rPr>
          <w:rFonts w:asciiTheme="minorHAnsi" w:hAnsiTheme="minorHAnsi" w:cstheme="minorHAnsi"/>
          <w:color w:val="auto"/>
        </w:rPr>
        <w:t xml:space="preserve"> </w:t>
      </w:r>
    </w:p>
    <w:p w14:paraId="73AAC02C" w14:textId="77777777" w:rsidR="00A03417" w:rsidRDefault="00A03417" w:rsidP="00A03417">
      <w:pPr>
        <w:pStyle w:val="Default"/>
        <w:jc w:val="both"/>
        <w:rPr>
          <w:rFonts w:asciiTheme="minorHAnsi" w:hAnsiTheme="minorHAnsi" w:cstheme="minorHAnsi"/>
          <w:color w:val="auto"/>
        </w:rPr>
      </w:pPr>
      <w:r>
        <w:rPr>
          <w:rFonts w:asciiTheme="minorHAnsi" w:hAnsiTheme="minorHAnsi" w:cstheme="minorHAnsi"/>
          <w:color w:val="auto"/>
        </w:rPr>
        <w:t xml:space="preserve">Ainsi, Monsieur le Maire propose : </w:t>
      </w:r>
    </w:p>
    <w:p w14:paraId="789B41C8" w14:textId="6D432F11" w:rsidR="00A03417" w:rsidRDefault="00A03417" w:rsidP="00A03417">
      <w:pPr>
        <w:pStyle w:val="Default"/>
        <w:numPr>
          <w:ilvl w:val="0"/>
          <w:numId w:val="12"/>
        </w:numPr>
        <w:jc w:val="both"/>
        <w:rPr>
          <w:rFonts w:asciiTheme="minorHAnsi" w:hAnsiTheme="minorHAnsi" w:cstheme="minorHAnsi"/>
          <w:color w:val="auto"/>
        </w:rPr>
      </w:pPr>
      <w:r>
        <w:rPr>
          <w:rFonts w:asciiTheme="minorHAnsi" w:hAnsiTheme="minorHAnsi" w:cstheme="minorHAnsi"/>
          <w:color w:val="auto"/>
        </w:rPr>
        <w:t xml:space="preserve">D’approuver le </w:t>
      </w:r>
      <w:r w:rsidR="00413268">
        <w:rPr>
          <w:rFonts w:asciiTheme="minorHAnsi" w:hAnsiTheme="minorHAnsi" w:cstheme="minorHAnsi"/>
          <w:color w:val="auto"/>
        </w:rPr>
        <w:t>transfert de la maîtrise d’ouvrage des travaux de déplacement et de mise en accessibilité du quai bus, dans le cadre des travaux de voirie prévus sur la RD 1090</w:t>
      </w:r>
      <w:r>
        <w:rPr>
          <w:rFonts w:asciiTheme="minorHAnsi" w:hAnsiTheme="minorHAnsi" w:cstheme="minorHAnsi"/>
          <w:color w:val="auto"/>
        </w:rPr>
        <w:t xml:space="preserve"> ; </w:t>
      </w:r>
    </w:p>
    <w:p w14:paraId="457180BC" w14:textId="48B82A38" w:rsidR="00413268" w:rsidRDefault="00413268" w:rsidP="00A03417">
      <w:pPr>
        <w:pStyle w:val="Default"/>
        <w:numPr>
          <w:ilvl w:val="0"/>
          <w:numId w:val="12"/>
        </w:numPr>
        <w:jc w:val="both"/>
        <w:rPr>
          <w:rFonts w:asciiTheme="minorHAnsi" w:hAnsiTheme="minorHAnsi" w:cstheme="minorHAnsi"/>
          <w:color w:val="auto"/>
        </w:rPr>
      </w:pPr>
      <w:r>
        <w:rPr>
          <w:rFonts w:asciiTheme="minorHAnsi" w:hAnsiTheme="minorHAnsi" w:cstheme="minorHAnsi"/>
          <w:color w:val="auto"/>
        </w:rPr>
        <w:t xml:space="preserve">De l’autoriser à signer la convention de </w:t>
      </w:r>
      <w:proofErr w:type="spellStart"/>
      <w:r>
        <w:rPr>
          <w:rFonts w:asciiTheme="minorHAnsi" w:hAnsiTheme="minorHAnsi" w:cstheme="minorHAnsi"/>
          <w:color w:val="auto"/>
        </w:rPr>
        <w:t>co</w:t>
      </w:r>
      <w:proofErr w:type="spellEnd"/>
      <w:r>
        <w:rPr>
          <w:rFonts w:asciiTheme="minorHAnsi" w:hAnsiTheme="minorHAnsi" w:cstheme="minorHAnsi"/>
          <w:color w:val="auto"/>
        </w:rPr>
        <w:t xml:space="preserve">-maîtrise d’ouvrage avec le SMMAG telle qu’annexée à la présente délibération ;  </w:t>
      </w:r>
    </w:p>
    <w:p w14:paraId="277A8D54" w14:textId="77777777" w:rsidR="00A03417" w:rsidRDefault="00A03417" w:rsidP="00A03417">
      <w:pPr>
        <w:pStyle w:val="Default"/>
        <w:numPr>
          <w:ilvl w:val="0"/>
          <w:numId w:val="12"/>
        </w:numPr>
        <w:jc w:val="both"/>
        <w:rPr>
          <w:rFonts w:asciiTheme="minorHAnsi" w:hAnsiTheme="minorHAnsi" w:cstheme="minorHAnsi"/>
          <w:color w:val="auto"/>
        </w:rPr>
      </w:pPr>
      <w:r>
        <w:rPr>
          <w:rFonts w:asciiTheme="minorHAnsi" w:hAnsiTheme="minorHAnsi" w:cstheme="minorHAnsi"/>
          <w:color w:val="auto"/>
        </w:rPr>
        <w:t xml:space="preserve">De l’autoriser à signer tous les actes afférents à cette affaire. </w:t>
      </w:r>
    </w:p>
    <w:p w14:paraId="238CA7DC" w14:textId="77777777" w:rsidR="00A03417" w:rsidRDefault="00A03417" w:rsidP="00A03417">
      <w:pPr>
        <w:jc w:val="both"/>
        <w:rPr>
          <w:rFonts w:asciiTheme="minorHAnsi" w:hAnsiTheme="minorHAnsi" w:cstheme="minorHAnsi"/>
          <w:sz w:val="22"/>
          <w:szCs w:val="22"/>
        </w:rPr>
      </w:pPr>
    </w:p>
    <w:p w14:paraId="57D26FA0" w14:textId="77777777" w:rsidR="008F7984" w:rsidRPr="00583693" w:rsidRDefault="008F7984" w:rsidP="008F7984">
      <w:pPr>
        <w:tabs>
          <w:tab w:val="left" w:pos="284"/>
        </w:tabs>
        <w:ind w:right="142"/>
        <w:rPr>
          <w:rFonts w:ascii="Calibri" w:hAnsi="Calibri" w:cs="Calibri"/>
          <w:snapToGrid w:val="0"/>
          <w:sz w:val="24"/>
          <w:szCs w:val="24"/>
        </w:rPr>
      </w:pPr>
      <w:r w:rsidRPr="00583693">
        <w:rPr>
          <w:rFonts w:ascii="Calibri" w:hAnsi="Calibri" w:cs="Calibri"/>
          <w:snapToGrid w:val="0"/>
          <w:sz w:val="24"/>
          <w:szCs w:val="24"/>
        </w:rPr>
        <w:t>Adoption :</w:t>
      </w:r>
    </w:p>
    <w:p w14:paraId="3F11349A" w14:textId="77777777" w:rsidR="008F7984" w:rsidRPr="00583693" w:rsidRDefault="008F7984" w:rsidP="008F7984">
      <w:pPr>
        <w:numPr>
          <w:ilvl w:val="0"/>
          <w:numId w:val="9"/>
        </w:numPr>
        <w:tabs>
          <w:tab w:val="left" w:pos="284"/>
        </w:tabs>
        <w:ind w:right="142"/>
        <w:contextualSpacing/>
        <w:rPr>
          <w:rFonts w:ascii="Calibri" w:hAnsi="Calibri" w:cs="Calibri"/>
          <w:snapToGrid w:val="0"/>
          <w:sz w:val="24"/>
          <w:szCs w:val="24"/>
        </w:rPr>
      </w:pPr>
      <w:proofErr w:type="gramStart"/>
      <w:r w:rsidRPr="00583693">
        <w:rPr>
          <w:rFonts w:ascii="Calibri" w:hAnsi="Calibri" w:cs="Calibri"/>
          <w:snapToGrid w:val="0"/>
          <w:sz w:val="24"/>
          <w:szCs w:val="24"/>
        </w:rPr>
        <w:t>à</w:t>
      </w:r>
      <w:proofErr w:type="gramEnd"/>
      <w:r w:rsidRPr="00583693">
        <w:rPr>
          <w:rFonts w:ascii="Calibri" w:hAnsi="Calibri" w:cs="Calibri"/>
          <w:snapToGrid w:val="0"/>
          <w:sz w:val="24"/>
          <w:szCs w:val="24"/>
        </w:rPr>
        <w:t xml:space="preserve"> l’unanimité,</w:t>
      </w:r>
    </w:p>
    <w:p w14:paraId="121BCBDE" w14:textId="77777777" w:rsidR="008F7984" w:rsidRPr="00583693" w:rsidRDefault="008F7984" w:rsidP="008F7984">
      <w:pPr>
        <w:numPr>
          <w:ilvl w:val="0"/>
          <w:numId w:val="9"/>
        </w:numPr>
        <w:tabs>
          <w:tab w:val="left" w:pos="284"/>
        </w:tabs>
        <w:ind w:right="142"/>
        <w:contextualSpacing/>
        <w:rPr>
          <w:rFonts w:ascii="Calibri" w:hAnsi="Calibri" w:cs="Calibri"/>
          <w:snapToGrid w:val="0"/>
          <w:sz w:val="24"/>
          <w:szCs w:val="24"/>
        </w:rPr>
      </w:pPr>
      <w:proofErr w:type="gramStart"/>
      <w:r w:rsidRPr="00583693">
        <w:rPr>
          <w:rFonts w:ascii="Calibri" w:hAnsi="Calibri" w:cs="Calibri"/>
          <w:snapToGrid w:val="0"/>
          <w:sz w:val="24"/>
          <w:szCs w:val="24"/>
        </w:rPr>
        <w:t>par ….</w:t>
      </w:r>
      <w:proofErr w:type="gramEnd"/>
      <w:r w:rsidRPr="00583693">
        <w:rPr>
          <w:rFonts w:ascii="Calibri" w:hAnsi="Calibri" w:cs="Calibri"/>
          <w:snapToGrid w:val="0"/>
          <w:sz w:val="24"/>
          <w:szCs w:val="24"/>
        </w:rPr>
        <w:t xml:space="preserve">. </w:t>
      </w:r>
      <w:proofErr w:type="gramStart"/>
      <w:r w:rsidRPr="00583693">
        <w:rPr>
          <w:rFonts w:ascii="Calibri" w:hAnsi="Calibri" w:cs="Calibri"/>
          <w:snapToGrid w:val="0"/>
          <w:sz w:val="24"/>
          <w:szCs w:val="24"/>
        </w:rPr>
        <w:t>voix</w:t>
      </w:r>
      <w:proofErr w:type="gramEnd"/>
      <w:r w:rsidRPr="00583693">
        <w:rPr>
          <w:rFonts w:ascii="Calibri" w:hAnsi="Calibri" w:cs="Calibri"/>
          <w:snapToGrid w:val="0"/>
          <w:sz w:val="24"/>
          <w:szCs w:val="24"/>
        </w:rPr>
        <w:t xml:space="preserve"> pour,</w:t>
      </w:r>
    </w:p>
    <w:p w14:paraId="4F68C7E8" w14:textId="77777777" w:rsidR="008F7984" w:rsidRPr="00583693" w:rsidRDefault="008F7984" w:rsidP="008F7984">
      <w:pPr>
        <w:numPr>
          <w:ilvl w:val="0"/>
          <w:numId w:val="9"/>
        </w:numPr>
        <w:tabs>
          <w:tab w:val="left" w:pos="284"/>
        </w:tabs>
        <w:ind w:right="142"/>
        <w:contextualSpacing/>
        <w:rPr>
          <w:rFonts w:ascii="Calibri" w:hAnsi="Calibri" w:cs="Calibri"/>
          <w:snapToGrid w:val="0"/>
          <w:sz w:val="24"/>
          <w:szCs w:val="24"/>
        </w:rPr>
      </w:pPr>
      <w:proofErr w:type="gramStart"/>
      <w:r w:rsidRPr="00583693">
        <w:rPr>
          <w:rFonts w:ascii="Calibri" w:hAnsi="Calibri" w:cs="Calibri"/>
          <w:snapToGrid w:val="0"/>
          <w:sz w:val="24"/>
          <w:szCs w:val="24"/>
        </w:rPr>
        <w:t>par ….</w:t>
      </w:r>
      <w:proofErr w:type="gramEnd"/>
      <w:r w:rsidRPr="00583693">
        <w:rPr>
          <w:rFonts w:ascii="Calibri" w:hAnsi="Calibri" w:cs="Calibri"/>
          <w:snapToGrid w:val="0"/>
          <w:sz w:val="24"/>
          <w:szCs w:val="24"/>
        </w:rPr>
        <w:t xml:space="preserve">. </w:t>
      </w:r>
      <w:proofErr w:type="gramStart"/>
      <w:r w:rsidRPr="00583693">
        <w:rPr>
          <w:rFonts w:ascii="Calibri" w:hAnsi="Calibri" w:cs="Calibri"/>
          <w:snapToGrid w:val="0"/>
          <w:sz w:val="24"/>
          <w:szCs w:val="24"/>
        </w:rPr>
        <w:t>voix</w:t>
      </w:r>
      <w:proofErr w:type="gramEnd"/>
      <w:r w:rsidRPr="00583693">
        <w:rPr>
          <w:rFonts w:ascii="Calibri" w:hAnsi="Calibri" w:cs="Calibri"/>
          <w:snapToGrid w:val="0"/>
          <w:sz w:val="24"/>
          <w:szCs w:val="24"/>
        </w:rPr>
        <w:t xml:space="preserve"> contre (</w:t>
      </w:r>
      <w:proofErr w:type="gramStart"/>
      <w:r w:rsidRPr="00583693">
        <w:rPr>
          <w:rFonts w:ascii="Calibri" w:hAnsi="Calibri" w:cs="Calibri"/>
          <w:snapToGrid w:val="0"/>
          <w:sz w:val="24"/>
          <w:szCs w:val="24"/>
        </w:rPr>
        <w:t>noms  …</w:t>
      </w:r>
      <w:proofErr w:type="gramEnd"/>
      <w:r w:rsidRPr="00583693">
        <w:rPr>
          <w:rFonts w:ascii="Calibri" w:hAnsi="Calibri" w:cs="Calibri"/>
          <w:snapToGrid w:val="0"/>
          <w:sz w:val="24"/>
          <w:szCs w:val="24"/>
        </w:rPr>
        <w:t>)</w:t>
      </w:r>
    </w:p>
    <w:p w14:paraId="01C9FB55" w14:textId="77777777" w:rsidR="008F7984" w:rsidRPr="009E05DF" w:rsidRDefault="008F7984" w:rsidP="008F7984">
      <w:pPr>
        <w:numPr>
          <w:ilvl w:val="0"/>
          <w:numId w:val="9"/>
        </w:numPr>
        <w:tabs>
          <w:tab w:val="left" w:pos="284"/>
        </w:tabs>
        <w:ind w:left="708" w:right="142"/>
        <w:contextualSpacing/>
        <w:rPr>
          <w:rFonts w:asciiTheme="minorHAnsi" w:hAnsiTheme="minorHAnsi" w:cstheme="minorHAnsi"/>
          <w:sz w:val="14"/>
          <w:szCs w:val="14"/>
        </w:rPr>
      </w:pPr>
      <w:proofErr w:type="gramStart"/>
      <w:r w:rsidRPr="009E05DF">
        <w:rPr>
          <w:rFonts w:ascii="Calibri" w:hAnsi="Calibri" w:cs="Calibri"/>
          <w:snapToGrid w:val="0"/>
          <w:sz w:val="24"/>
          <w:szCs w:val="24"/>
        </w:rPr>
        <w:t>par ….</w:t>
      </w:r>
      <w:proofErr w:type="gramEnd"/>
      <w:r w:rsidRPr="009E05DF">
        <w:rPr>
          <w:rFonts w:ascii="Calibri" w:hAnsi="Calibri" w:cs="Calibri"/>
          <w:snapToGrid w:val="0"/>
          <w:sz w:val="24"/>
          <w:szCs w:val="24"/>
        </w:rPr>
        <w:t xml:space="preserve">. </w:t>
      </w:r>
      <w:proofErr w:type="gramStart"/>
      <w:r w:rsidRPr="009E05DF">
        <w:rPr>
          <w:rFonts w:ascii="Calibri" w:hAnsi="Calibri" w:cs="Calibri"/>
          <w:snapToGrid w:val="0"/>
          <w:sz w:val="24"/>
          <w:szCs w:val="24"/>
        </w:rPr>
        <w:t>abstention</w:t>
      </w:r>
      <w:proofErr w:type="gramEnd"/>
      <w:r w:rsidRPr="009E05DF">
        <w:rPr>
          <w:rFonts w:ascii="Calibri" w:hAnsi="Calibri" w:cs="Calibri"/>
          <w:snapToGrid w:val="0"/>
          <w:sz w:val="24"/>
          <w:szCs w:val="24"/>
        </w:rPr>
        <w:t>(s) (…………</w:t>
      </w:r>
      <w:proofErr w:type="gramStart"/>
      <w:r w:rsidRPr="009E05DF">
        <w:rPr>
          <w:rFonts w:ascii="Calibri" w:hAnsi="Calibri" w:cs="Calibri"/>
          <w:snapToGrid w:val="0"/>
          <w:sz w:val="24"/>
          <w:szCs w:val="24"/>
        </w:rPr>
        <w:t>…….</w:t>
      </w:r>
      <w:proofErr w:type="gramEnd"/>
      <w:r w:rsidRPr="009E05DF">
        <w:rPr>
          <w:rFonts w:ascii="Calibri" w:hAnsi="Calibri" w:cs="Calibri"/>
          <w:snapToGrid w:val="0"/>
          <w:sz w:val="24"/>
          <w:szCs w:val="24"/>
        </w:rPr>
        <w:t>)</w:t>
      </w:r>
    </w:p>
    <w:p w14:paraId="3CBB9C82" w14:textId="77777777" w:rsidR="008F7984" w:rsidRPr="006F4999" w:rsidRDefault="008F7984" w:rsidP="008F7984">
      <w:pPr>
        <w:ind w:left="708" w:right="142"/>
        <w:rPr>
          <w:rFonts w:asciiTheme="minorHAnsi" w:hAnsiTheme="minorHAnsi" w:cstheme="minorHAnsi"/>
          <w:sz w:val="14"/>
          <w:szCs w:val="14"/>
        </w:rPr>
      </w:pPr>
    </w:p>
    <w:p w14:paraId="66105C51" w14:textId="77777777" w:rsidR="00A03417" w:rsidRDefault="00A03417" w:rsidP="00A03417">
      <w:pPr>
        <w:tabs>
          <w:tab w:val="left" w:pos="284"/>
        </w:tabs>
        <w:ind w:right="142"/>
        <w:rPr>
          <w:rFonts w:asciiTheme="minorHAnsi" w:hAnsiTheme="minorHAnsi" w:cstheme="minorHAnsi"/>
          <w:snapToGrid w:val="0"/>
          <w:szCs w:val="24"/>
        </w:rPr>
      </w:pPr>
    </w:p>
    <w:p w14:paraId="30D6D435" w14:textId="77777777" w:rsidR="00D16EEC" w:rsidRPr="006F4999" w:rsidRDefault="00D16EEC" w:rsidP="00D16EEC">
      <w:pPr>
        <w:ind w:left="708" w:right="142"/>
        <w:rPr>
          <w:rFonts w:asciiTheme="minorHAnsi" w:hAnsiTheme="minorHAnsi" w:cstheme="minorHAnsi"/>
          <w:sz w:val="14"/>
          <w:szCs w:val="14"/>
        </w:rPr>
      </w:pPr>
    </w:p>
    <w:sectPr w:rsidR="00D16EEC" w:rsidRPr="006F4999" w:rsidSect="00782AA0">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7C1F2" w14:textId="77777777" w:rsidR="00C2183B" w:rsidRDefault="00C2183B" w:rsidP="006E22D3">
      <w:r>
        <w:separator/>
      </w:r>
    </w:p>
  </w:endnote>
  <w:endnote w:type="continuationSeparator" w:id="0">
    <w:p w14:paraId="46628511" w14:textId="77777777" w:rsidR="00C2183B" w:rsidRDefault="00C2183B" w:rsidP="006E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ubheading">
    <w:panose1 w:val="00000000000000000000"/>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BPCF O+ Frutiger">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A0590" w14:textId="77777777" w:rsidR="00C2183B" w:rsidRDefault="00C2183B" w:rsidP="006E22D3">
      <w:r>
        <w:separator/>
      </w:r>
    </w:p>
  </w:footnote>
  <w:footnote w:type="continuationSeparator" w:id="0">
    <w:p w14:paraId="1923A9D0" w14:textId="77777777" w:rsidR="00C2183B" w:rsidRDefault="00C2183B" w:rsidP="006E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C6CC" w14:textId="77777777" w:rsidR="00782AA0" w:rsidRPr="00DD3760" w:rsidRDefault="00782AA0" w:rsidP="00367400">
    <w:pPr>
      <w:pStyle w:val="En-tte"/>
      <w:rPr>
        <w:rFonts w:asciiTheme="minorHAnsi" w:hAnsiTheme="minorHAnsi" w:cstheme="minorHAnsi"/>
        <w:b/>
        <w:sz w:val="26"/>
        <w:szCs w:val="26"/>
      </w:rPr>
    </w:pPr>
    <w:r w:rsidRPr="00DD3760">
      <w:rPr>
        <w:rFonts w:asciiTheme="minorHAnsi" w:hAnsiTheme="minorHAnsi" w:cstheme="minorHAnsi"/>
        <w:b/>
        <w:sz w:val="26"/>
        <w:szCs w:val="26"/>
      </w:rPr>
      <w:t>Commune de Saint-Nazaire-les-Eymes</w:t>
    </w:r>
  </w:p>
  <w:p w14:paraId="369E48DE" w14:textId="77777777" w:rsidR="00782AA0" w:rsidRPr="00367400" w:rsidRDefault="00367400" w:rsidP="00367400">
    <w:pPr>
      <w:pStyle w:val="En-tte"/>
      <w:rPr>
        <w:rFonts w:asciiTheme="minorHAnsi" w:hAnsiTheme="minorHAnsi" w:cstheme="minorHAnsi"/>
        <w:sz w:val="22"/>
        <w:szCs w:val="22"/>
      </w:rPr>
    </w:pPr>
    <w:r>
      <w:rPr>
        <w:rFonts w:asciiTheme="minorHAnsi" w:hAnsiTheme="minorHAnsi" w:cstheme="minorHAnsi"/>
        <w:sz w:val="22"/>
        <w:szCs w:val="22"/>
      </w:rPr>
      <w:t xml:space="preserve">                     </w:t>
    </w:r>
    <w:r w:rsidR="00782AA0" w:rsidRPr="00367400">
      <w:rPr>
        <w:rFonts w:asciiTheme="minorHAnsi" w:hAnsiTheme="minorHAnsi" w:cstheme="minorHAnsi"/>
        <w:sz w:val="22"/>
        <w:szCs w:val="22"/>
      </w:rPr>
      <w:t>Département de l’Isère</w:t>
    </w:r>
  </w:p>
  <w:p w14:paraId="715E2E6F" w14:textId="77777777" w:rsidR="00782AA0" w:rsidRDefault="00782AA0" w:rsidP="003674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93A9C"/>
    <w:multiLevelType w:val="hybridMultilevel"/>
    <w:tmpl w:val="66484706"/>
    <w:lvl w:ilvl="0" w:tplc="AFAAA05E">
      <w:start w:val="89"/>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14315"/>
    <w:multiLevelType w:val="hybridMultilevel"/>
    <w:tmpl w:val="9C9CB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F90126"/>
    <w:multiLevelType w:val="hybridMultilevel"/>
    <w:tmpl w:val="96C0D134"/>
    <w:lvl w:ilvl="0" w:tplc="76F88DF4">
      <w:start w:val="1"/>
      <w:numFmt w:val="bullet"/>
      <w:lvlText w:val="-"/>
      <w:lvlJc w:val="left"/>
      <w:pPr>
        <w:ind w:left="720" w:hanging="360"/>
      </w:pPr>
      <w:rPr>
        <w:rFonts w:ascii="Sitka Subheading" w:hAnsi="Sitka Subheading"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8C913AC"/>
    <w:multiLevelType w:val="hybridMultilevel"/>
    <w:tmpl w:val="93F6AE2A"/>
    <w:lvl w:ilvl="0" w:tplc="6446314C">
      <w:numFmt w:val="bullet"/>
      <w:lvlText w:val=""/>
      <w:lvlJc w:val="left"/>
      <w:pPr>
        <w:ind w:left="1080" w:hanging="360"/>
      </w:pPr>
      <w:rPr>
        <w:rFonts w:ascii="Symbol" w:eastAsia="Times New Roman"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F825C8"/>
    <w:multiLevelType w:val="hybridMultilevel"/>
    <w:tmpl w:val="2B8C1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FE42F2"/>
    <w:multiLevelType w:val="hybridMultilevel"/>
    <w:tmpl w:val="871A7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0621B8"/>
    <w:multiLevelType w:val="hybridMultilevel"/>
    <w:tmpl w:val="A16664E0"/>
    <w:lvl w:ilvl="0" w:tplc="AD7AC8A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932964"/>
    <w:multiLevelType w:val="hybridMultilevel"/>
    <w:tmpl w:val="8E2EE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622510"/>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3AD246A"/>
    <w:multiLevelType w:val="hybridMultilevel"/>
    <w:tmpl w:val="5D1EABF4"/>
    <w:lvl w:ilvl="0" w:tplc="76F88DF4">
      <w:start w:val="1"/>
      <w:numFmt w:val="bullet"/>
      <w:lvlText w:val="-"/>
      <w:lvlJc w:val="left"/>
      <w:pPr>
        <w:ind w:left="720" w:hanging="360"/>
      </w:pPr>
      <w:rPr>
        <w:rFonts w:ascii="Sitka Subheading" w:hAnsi="Sitka Subheading"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6050897"/>
    <w:multiLevelType w:val="hybridMultilevel"/>
    <w:tmpl w:val="8C32D826"/>
    <w:lvl w:ilvl="0" w:tplc="B7FE336E">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55703424">
    <w:abstractNumId w:val="8"/>
  </w:num>
  <w:num w:numId="2" w16cid:durableId="1922907516">
    <w:abstractNumId w:val="4"/>
  </w:num>
  <w:num w:numId="3" w16cid:durableId="1357998828">
    <w:abstractNumId w:val="0"/>
  </w:num>
  <w:num w:numId="4" w16cid:durableId="1631668571">
    <w:abstractNumId w:val="5"/>
  </w:num>
  <w:num w:numId="5" w16cid:durableId="2004039830">
    <w:abstractNumId w:val="7"/>
  </w:num>
  <w:num w:numId="6" w16cid:durableId="1801530632">
    <w:abstractNumId w:val="6"/>
  </w:num>
  <w:num w:numId="7" w16cid:durableId="1632784261">
    <w:abstractNumId w:val="6"/>
  </w:num>
  <w:num w:numId="8" w16cid:durableId="1590654523">
    <w:abstractNumId w:val="3"/>
  </w:num>
  <w:num w:numId="9" w16cid:durableId="1760783622">
    <w:abstractNumId w:val="1"/>
  </w:num>
  <w:num w:numId="10" w16cid:durableId="6264689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6522750">
    <w:abstractNumId w:val="10"/>
  </w:num>
  <w:num w:numId="12" w16cid:durableId="1370301697">
    <w:abstractNumId w:val="2"/>
  </w:num>
  <w:num w:numId="13" w16cid:durableId="1624117221">
    <w:abstractNumId w:val="1"/>
  </w:num>
  <w:num w:numId="14" w16cid:durableId="3817112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8E9"/>
    <w:rsid w:val="000369A4"/>
    <w:rsid w:val="0004660D"/>
    <w:rsid w:val="00082974"/>
    <w:rsid w:val="000C4236"/>
    <w:rsid w:val="000D5715"/>
    <w:rsid w:val="000E5B69"/>
    <w:rsid w:val="000E6C2F"/>
    <w:rsid w:val="000F19E0"/>
    <w:rsid w:val="000F22F4"/>
    <w:rsid w:val="00120E72"/>
    <w:rsid w:val="00121F69"/>
    <w:rsid w:val="001442E6"/>
    <w:rsid w:val="00172D44"/>
    <w:rsid w:val="001745A3"/>
    <w:rsid w:val="00174B8F"/>
    <w:rsid w:val="001A421D"/>
    <w:rsid w:val="001C255C"/>
    <w:rsid w:val="001C2758"/>
    <w:rsid w:val="001E52F7"/>
    <w:rsid w:val="00201B60"/>
    <w:rsid w:val="002120ED"/>
    <w:rsid w:val="002173C5"/>
    <w:rsid w:val="002447B3"/>
    <w:rsid w:val="0026442C"/>
    <w:rsid w:val="00265187"/>
    <w:rsid w:val="00276CEF"/>
    <w:rsid w:val="00287A8F"/>
    <w:rsid w:val="002C1851"/>
    <w:rsid w:val="002F5FC0"/>
    <w:rsid w:val="00307BE4"/>
    <w:rsid w:val="003526EA"/>
    <w:rsid w:val="00362FCB"/>
    <w:rsid w:val="00367400"/>
    <w:rsid w:val="003766B9"/>
    <w:rsid w:val="003875D5"/>
    <w:rsid w:val="00391C4A"/>
    <w:rsid w:val="003D218B"/>
    <w:rsid w:val="003D48F5"/>
    <w:rsid w:val="003D715F"/>
    <w:rsid w:val="003F2B34"/>
    <w:rsid w:val="004020E4"/>
    <w:rsid w:val="004116B0"/>
    <w:rsid w:val="00413268"/>
    <w:rsid w:val="0042447A"/>
    <w:rsid w:val="00446BE9"/>
    <w:rsid w:val="00466312"/>
    <w:rsid w:val="00481900"/>
    <w:rsid w:val="004A1AB2"/>
    <w:rsid w:val="004A26ED"/>
    <w:rsid w:val="004C2545"/>
    <w:rsid w:val="004D71EE"/>
    <w:rsid w:val="004F0392"/>
    <w:rsid w:val="004F5ED8"/>
    <w:rsid w:val="00500282"/>
    <w:rsid w:val="00504968"/>
    <w:rsid w:val="00512428"/>
    <w:rsid w:val="00547D70"/>
    <w:rsid w:val="0055274B"/>
    <w:rsid w:val="00557125"/>
    <w:rsid w:val="00561F0A"/>
    <w:rsid w:val="00563551"/>
    <w:rsid w:val="0057731E"/>
    <w:rsid w:val="005812EF"/>
    <w:rsid w:val="005B7EB5"/>
    <w:rsid w:val="005E2130"/>
    <w:rsid w:val="005E5E07"/>
    <w:rsid w:val="005F3529"/>
    <w:rsid w:val="0062311A"/>
    <w:rsid w:val="006953AC"/>
    <w:rsid w:val="006A67F3"/>
    <w:rsid w:val="006C43CF"/>
    <w:rsid w:val="006E22D3"/>
    <w:rsid w:val="006E49AB"/>
    <w:rsid w:val="006E54AB"/>
    <w:rsid w:val="00710531"/>
    <w:rsid w:val="007125C1"/>
    <w:rsid w:val="00727BAA"/>
    <w:rsid w:val="00730083"/>
    <w:rsid w:val="007335B7"/>
    <w:rsid w:val="007472EA"/>
    <w:rsid w:val="0074786A"/>
    <w:rsid w:val="00751321"/>
    <w:rsid w:val="00766206"/>
    <w:rsid w:val="007768F3"/>
    <w:rsid w:val="00782AA0"/>
    <w:rsid w:val="00787A97"/>
    <w:rsid w:val="007B09D9"/>
    <w:rsid w:val="007B76C5"/>
    <w:rsid w:val="008058E9"/>
    <w:rsid w:val="00830C7B"/>
    <w:rsid w:val="00837491"/>
    <w:rsid w:val="00841754"/>
    <w:rsid w:val="00842A58"/>
    <w:rsid w:val="00845F57"/>
    <w:rsid w:val="00861062"/>
    <w:rsid w:val="008945F3"/>
    <w:rsid w:val="00897C3E"/>
    <w:rsid w:val="008B067A"/>
    <w:rsid w:val="008B42BB"/>
    <w:rsid w:val="008D5E85"/>
    <w:rsid w:val="008E1344"/>
    <w:rsid w:val="008E6F7E"/>
    <w:rsid w:val="008E732B"/>
    <w:rsid w:val="008F7984"/>
    <w:rsid w:val="009018AF"/>
    <w:rsid w:val="00915413"/>
    <w:rsid w:val="00942270"/>
    <w:rsid w:val="00957589"/>
    <w:rsid w:val="00984CCC"/>
    <w:rsid w:val="009A4229"/>
    <w:rsid w:val="009B221A"/>
    <w:rsid w:val="009B585E"/>
    <w:rsid w:val="009B755C"/>
    <w:rsid w:val="009D2B1B"/>
    <w:rsid w:val="009F60B4"/>
    <w:rsid w:val="00A03417"/>
    <w:rsid w:val="00A15CCF"/>
    <w:rsid w:val="00A1664F"/>
    <w:rsid w:val="00A337E8"/>
    <w:rsid w:val="00A33CE1"/>
    <w:rsid w:val="00A50A3E"/>
    <w:rsid w:val="00A86FC7"/>
    <w:rsid w:val="00A90863"/>
    <w:rsid w:val="00A93E78"/>
    <w:rsid w:val="00AA69A0"/>
    <w:rsid w:val="00AB4CAE"/>
    <w:rsid w:val="00AB5320"/>
    <w:rsid w:val="00AD2A58"/>
    <w:rsid w:val="00AF1DFB"/>
    <w:rsid w:val="00AF2A37"/>
    <w:rsid w:val="00AF78B0"/>
    <w:rsid w:val="00B00A10"/>
    <w:rsid w:val="00B00BCC"/>
    <w:rsid w:val="00B03B38"/>
    <w:rsid w:val="00B463B1"/>
    <w:rsid w:val="00B50A5A"/>
    <w:rsid w:val="00B532B8"/>
    <w:rsid w:val="00B537DB"/>
    <w:rsid w:val="00B5631A"/>
    <w:rsid w:val="00B62E08"/>
    <w:rsid w:val="00B86CE4"/>
    <w:rsid w:val="00B95A2F"/>
    <w:rsid w:val="00BC1DD1"/>
    <w:rsid w:val="00BC3B90"/>
    <w:rsid w:val="00BF247D"/>
    <w:rsid w:val="00C020A4"/>
    <w:rsid w:val="00C07BDB"/>
    <w:rsid w:val="00C2183B"/>
    <w:rsid w:val="00C21ECD"/>
    <w:rsid w:val="00C2449E"/>
    <w:rsid w:val="00C3727C"/>
    <w:rsid w:val="00C377F5"/>
    <w:rsid w:val="00C409FA"/>
    <w:rsid w:val="00C471BE"/>
    <w:rsid w:val="00C7647D"/>
    <w:rsid w:val="00C845CE"/>
    <w:rsid w:val="00C858CE"/>
    <w:rsid w:val="00C91FFD"/>
    <w:rsid w:val="00C958AB"/>
    <w:rsid w:val="00CA4749"/>
    <w:rsid w:val="00CB0CA1"/>
    <w:rsid w:val="00CB1A8E"/>
    <w:rsid w:val="00CC418E"/>
    <w:rsid w:val="00CD0F2A"/>
    <w:rsid w:val="00CE495F"/>
    <w:rsid w:val="00CF6489"/>
    <w:rsid w:val="00D1403A"/>
    <w:rsid w:val="00D16EEC"/>
    <w:rsid w:val="00D305B6"/>
    <w:rsid w:val="00D312A7"/>
    <w:rsid w:val="00D44FFF"/>
    <w:rsid w:val="00D50C59"/>
    <w:rsid w:val="00D96C22"/>
    <w:rsid w:val="00DB2721"/>
    <w:rsid w:val="00DD26FF"/>
    <w:rsid w:val="00DD3760"/>
    <w:rsid w:val="00E200C9"/>
    <w:rsid w:val="00E214C7"/>
    <w:rsid w:val="00E25647"/>
    <w:rsid w:val="00E42C44"/>
    <w:rsid w:val="00E50025"/>
    <w:rsid w:val="00E5261E"/>
    <w:rsid w:val="00E534FE"/>
    <w:rsid w:val="00E72AF2"/>
    <w:rsid w:val="00E7344F"/>
    <w:rsid w:val="00E75BF1"/>
    <w:rsid w:val="00E77C6D"/>
    <w:rsid w:val="00E84E01"/>
    <w:rsid w:val="00E87072"/>
    <w:rsid w:val="00E9426B"/>
    <w:rsid w:val="00EC3ECB"/>
    <w:rsid w:val="00ED5A4F"/>
    <w:rsid w:val="00ED6F3A"/>
    <w:rsid w:val="00F01926"/>
    <w:rsid w:val="00F21614"/>
    <w:rsid w:val="00F2589C"/>
    <w:rsid w:val="00F26531"/>
    <w:rsid w:val="00F3352A"/>
    <w:rsid w:val="00F34002"/>
    <w:rsid w:val="00F53AB9"/>
    <w:rsid w:val="00F66C56"/>
    <w:rsid w:val="00F90709"/>
    <w:rsid w:val="00FB3690"/>
    <w:rsid w:val="00FC6CB6"/>
    <w:rsid w:val="00FD48D1"/>
    <w:rsid w:val="00FF79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08232"/>
  <w15:docId w15:val="{81F606F6-4694-498E-A224-5E2C7F1B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8E9"/>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E22D3"/>
    <w:pPr>
      <w:tabs>
        <w:tab w:val="center" w:pos="4536"/>
        <w:tab w:val="right" w:pos="9072"/>
      </w:tabs>
    </w:pPr>
  </w:style>
  <w:style w:type="character" w:customStyle="1" w:styleId="En-tteCar">
    <w:name w:val="En-tête Car"/>
    <w:basedOn w:val="Policepardfaut"/>
    <w:link w:val="En-tte"/>
    <w:uiPriority w:val="99"/>
    <w:rsid w:val="006E22D3"/>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6E22D3"/>
    <w:pPr>
      <w:tabs>
        <w:tab w:val="center" w:pos="4536"/>
        <w:tab w:val="right" w:pos="9072"/>
      </w:tabs>
    </w:pPr>
  </w:style>
  <w:style w:type="character" w:customStyle="1" w:styleId="PieddepageCar">
    <w:name w:val="Pied de page Car"/>
    <w:basedOn w:val="Policepardfaut"/>
    <w:link w:val="Pieddepage"/>
    <w:uiPriority w:val="99"/>
    <w:rsid w:val="006E22D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446BE9"/>
    <w:rPr>
      <w:rFonts w:ascii="Tahoma" w:hAnsi="Tahoma" w:cs="Tahoma"/>
      <w:sz w:val="16"/>
      <w:szCs w:val="16"/>
    </w:rPr>
  </w:style>
  <w:style w:type="character" w:customStyle="1" w:styleId="TextedebullesCar">
    <w:name w:val="Texte de bulles Car"/>
    <w:basedOn w:val="Policepardfaut"/>
    <w:link w:val="Textedebulles"/>
    <w:uiPriority w:val="99"/>
    <w:semiHidden/>
    <w:rsid w:val="00446BE9"/>
    <w:rPr>
      <w:rFonts w:ascii="Tahoma" w:eastAsia="Times New Roman" w:hAnsi="Tahoma" w:cs="Tahoma"/>
      <w:sz w:val="16"/>
      <w:szCs w:val="16"/>
      <w:lang w:eastAsia="fr-FR"/>
    </w:rPr>
  </w:style>
  <w:style w:type="table" w:styleId="Grilledutableau">
    <w:name w:val="Table Grid"/>
    <w:basedOn w:val="TableauNormal"/>
    <w:uiPriority w:val="59"/>
    <w:rsid w:val="00367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67400"/>
    <w:pPr>
      <w:ind w:left="720"/>
      <w:contextualSpacing/>
    </w:pPr>
  </w:style>
  <w:style w:type="paragraph" w:customStyle="1" w:styleId="Default">
    <w:name w:val="Default"/>
    <w:rsid w:val="00A03417"/>
    <w:pPr>
      <w:autoSpaceDE w:val="0"/>
      <w:autoSpaceDN w:val="0"/>
      <w:adjustRightInd w:val="0"/>
      <w:spacing w:after="0" w:line="240" w:lineRule="auto"/>
    </w:pPr>
    <w:rPr>
      <w:rFonts w:ascii="PBPCF O+ Frutiger" w:eastAsia="SimSun" w:hAnsi="PBPCF O+ Frutiger" w:cs="PBPCF O+ Frutiger"/>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4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596</Words>
  <Characters>3281</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Mme DASCOLI</dc:creator>
  <cp:lastModifiedBy>Remi PIU</cp:lastModifiedBy>
  <cp:revision>7</cp:revision>
  <cp:lastPrinted>2026-06-05T07:52:00Z</cp:lastPrinted>
  <dcterms:created xsi:type="dcterms:W3CDTF">2026-05-20T11:18:00Z</dcterms:created>
  <dcterms:modified xsi:type="dcterms:W3CDTF">2026-06-05T07:52:00Z</dcterms:modified>
</cp:coreProperties>
</file>