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FE213" w14:textId="77777777" w:rsidR="006E22D3" w:rsidRPr="004C2545" w:rsidRDefault="006E22D3" w:rsidP="003A6047">
      <w:pPr>
        <w:ind w:right="142"/>
        <w:jc w:val="both"/>
        <w:rPr>
          <w:rFonts w:ascii="Calibri" w:hAnsi="Calibri" w:cs="Calibri"/>
          <w:b/>
          <w:sz w:val="24"/>
          <w:szCs w:val="24"/>
        </w:rPr>
      </w:pPr>
    </w:p>
    <w:p w14:paraId="68C0A208" w14:textId="77777777" w:rsidR="005125F6" w:rsidRDefault="005125F6" w:rsidP="003A6047">
      <w:pPr>
        <w:ind w:right="142"/>
        <w:jc w:val="both"/>
        <w:rPr>
          <w:rFonts w:ascii="Calibri" w:hAnsi="Calibri" w:cs="Calibri"/>
          <w:b/>
          <w:sz w:val="28"/>
          <w:szCs w:val="28"/>
        </w:rPr>
      </w:pPr>
    </w:p>
    <w:p w14:paraId="4114F069" w14:textId="77777777" w:rsidR="008E732B" w:rsidRDefault="008E732B" w:rsidP="003A6047">
      <w:pPr>
        <w:jc w:val="both"/>
      </w:pPr>
    </w:p>
    <w:p w14:paraId="5B57CE60" w14:textId="77777777" w:rsidR="008E732B" w:rsidRDefault="008E732B" w:rsidP="003A6047">
      <w:pPr>
        <w:jc w:val="both"/>
      </w:pPr>
    </w:p>
    <w:p w14:paraId="529517BC" w14:textId="46AA8339" w:rsidR="0094326E" w:rsidRPr="00071E70" w:rsidRDefault="0094326E" w:rsidP="003A6047">
      <w:pPr>
        <w:ind w:right="142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71E70">
        <w:rPr>
          <w:rFonts w:asciiTheme="minorHAnsi" w:hAnsiTheme="minorHAnsi" w:cstheme="minorHAnsi"/>
          <w:b/>
          <w:sz w:val="28"/>
          <w:szCs w:val="28"/>
        </w:rPr>
        <w:t xml:space="preserve">DELIBERATION N° </w:t>
      </w:r>
      <w:r w:rsidR="00835BF6">
        <w:rPr>
          <w:rFonts w:asciiTheme="minorHAnsi" w:hAnsiTheme="minorHAnsi" w:cstheme="minorHAnsi"/>
          <w:b/>
          <w:sz w:val="28"/>
          <w:szCs w:val="28"/>
        </w:rPr>
        <w:t>202</w:t>
      </w:r>
      <w:r w:rsidR="00865259">
        <w:rPr>
          <w:rFonts w:asciiTheme="minorHAnsi" w:hAnsiTheme="minorHAnsi" w:cstheme="minorHAnsi"/>
          <w:b/>
          <w:sz w:val="28"/>
          <w:szCs w:val="28"/>
        </w:rPr>
        <w:t>6</w:t>
      </w:r>
      <w:r w:rsidR="00835BF6">
        <w:rPr>
          <w:rFonts w:asciiTheme="minorHAnsi" w:hAnsiTheme="minorHAnsi" w:cstheme="minorHAnsi"/>
          <w:b/>
          <w:sz w:val="28"/>
          <w:szCs w:val="28"/>
        </w:rPr>
        <w:t>-…</w:t>
      </w:r>
    </w:p>
    <w:p w14:paraId="3CBC5F7D" w14:textId="77777777" w:rsidR="0094326E" w:rsidRDefault="0094326E" w:rsidP="003A6047">
      <w:pPr>
        <w:ind w:right="142"/>
        <w:jc w:val="both"/>
        <w:rPr>
          <w:rFonts w:asciiTheme="minorHAnsi" w:hAnsiTheme="minorHAnsi" w:cstheme="minorHAnsi"/>
          <w:b/>
          <w:sz w:val="24"/>
        </w:rPr>
      </w:pPr>
    </w:p>
    <w:p w14:paraId="2A15488A" w14:textId="2A8CA51F" w:rsidR="00603979" w:rsidRDefault="00A0664C" w:rsidP="003911F5">
      <w:pPr>
        <w:ind w:left="851" w:right="142" w:hanging="851"/>
        <w:jc w:val="both"/>
        <w:rPr>
          <w:rFonts w:asciiTheme="minorHAnsi" w:hAnsiTheme="minorHAnsi" w:cstheme="minorHAnsi"/>
          <w:b/>
          <w:sz w:val="28"/>
          <w:szCs w:val="28"/>
        </w:rPr>
      </w:pPr>
      <w:r w:rsidRPr="00071E70">
        <w:rPr>
          <w:rFonts w:asciiTheme="minorHAnsi" w:hAnsiTheme="minorHAnsi" w:cstheme="minorHAnsi"/>
          <w:b/>
          <w:sz w:val="28"/>
          <w:szCs w:val="28"/>
        </w:rPr>
        <w:t xml:space="preserve">Objet : </w:t>
      </w:r>
      <w:r w:rsidR="009E2133" w:rsidRPr="009E2133">
        <w:rPr>
          <w:rFonts w:asciiTheme="minorHAnsi" w:hAnsiTheme="minorHAnsi" w:cstheme="minorHAnsi"/>
          <w:b/>
          <w:sz w:val="28"/>
          <w:szCs w:val="28"/>
        </w:rPr>
        <w:t xml:space="preserve">Service </w:t>
      </w:r>
      <w:proofErr w:type="spellStart"/>
      <w:r w:rsidR="009E2133" w:rsidRPr="009E2133">
        <w:rPr>
          <w:rFonts w:asciiTheme="minorHAnsi" w:hAnsiTheme="minorHAnsi" w:cstheme="minorHAnsi"/>
          <w:b/>
          <w:sz w:val="28"/>
          <w:szCs w:val="28"/>
        </w:rPr>
        <w:t>enfance-jeunesse</w:t>
      </w:r>
      <w:proofErr w:type="spellEnd"/>
      <w:r w:rsidR="009E2133" w:rsidRPr="009E2133">
        <w:rPr>
          <w:rFonts w:asciiTheme="minorHAnsi" w:hAnsiTheme="minorHAnsi" w:cstheme="minorHAnsi"/>
          <w:b/>
          <w:sz w:val="28"/>
          <w:szCs w:val="28"/>
        </w:rPr>
        <w:t xml:space="preserve"> – Accueil de loisir extrascolaire – </w:t>
      </w:r>
      <w:r w:rsidR="0061396C">
        <w:rPr>
          <w:rFonts w:asciiTheme="minorHAnsi" w:hAnsiTheme="minorHAnsi" w:cstheme="minorHAnsi"/>
          <w:b/>
          <w:sz w:val="28"/>
          <w:szCs w:val="28"/>
        </w:rPr>
        <w:t xml:space="preserve">Création d’un emploi non permanent pour accroissement temporaire d’activité </w:t>
      </w:r>
      <w:r w:rsidR="009E2133">
        <w:rPr>
          <w:rFonts w:asciiTheme="minorHAnsi" w:hAnsiTheme="minorHAnsi" w:cstheme="minorHAnsi"/>
          <w:b/>
          <w:sz w:val="28"/>
          <w:szCs w:val="28"/>
        </w:rPr>
        <w:t>(45h hebdomadaire)</w:t>
      </w:r>
      <w:bookmarkStart w:id="0" w:name="_GoBack"/>
      <w:bookmarkEnd w:id="0"/>
      <w:r w:rsidR="0061396C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E250E4" w:rsidRPr="00D21A3D">
        <w:rPr>
          <w:rFonts w:asciiTheme="minorHAnsi" w:hAnsiTheme="minorHAnsi" w:cstheme="minorHAnsi"/>
          <w:b/>
          <w:sz w:val="28"/>
          <w:szCs w:val="28"/>
        </w:rPr>
        <w:t xml:space="preserve">à compter du </w:t>
      </w:r>
      <w:r w:rsidR="0061396C">
        <w:rPr>
          <w:rFonts w:asciiTheme="minorHAnsi" w:hAnsiTheme="minorHAnsi" w:cstheme="minorHAnsi"/>
          <w:b/>
          <w:sz w:val="28"/>
          <w:szCs w:val="28"/>
        </w:rPr>
        <w:t>6</w:t>
      </w:r>
      <w:r w:rsidR="00586E73" w:rsidRPr="00D21A3D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7923E8">
        <w:rPr>
          <w:rFonts w:asciiTheme="minorHAnsi" w:hAnsiTheme="minorHAnsi" w:cstheme="minorHAnsi"/>
          <w:b/>
          <w:sz w:val="28"/>
          <w:szCs w:val="28"/>
        </w:rPr>
        <w:t>juillet</w:t>
      </w:r>
      <w:r w:rsidR="00586E73" w:rsidRPr="00D21A3D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E250E4" w:rsidRPr="00D21A3D">
        <w:rPr>
          <w:rFonts w:asciiTheme="minorHAnsi" w:hAnsiTheme="minorHAnsi" w:cstheme="minorHAnsi"/>
          <w:b/>
          <w:sz w:val="28"/>
          <w:szCs w:val="28"/>
        </w:rPr>
        <w:t>202</w:t>
      </w:r>
      <w:r w:rsidR="00586E73" w:rsidRPr="00D21A3D">
        <w:rPr>
          <w:rFonts w:asciiTheme="minorHAnsi" w:hAnsiTheme="minorHAnsi" w:cstheme="minorHAnsi"/>
          <w:b/>
          <w:sz w:val="28"/>
          <w:szCs w:val="28"/>
        </w:rPr>
        <w:t>6</w:t>
      </w:r>
    </w:p>
    <w:p w14:paraId="17AE6ED4" w14:textId="18DF2270" w:rsidR="00602880" w:rsidRDefault="005125F6" w:rsidP="003A6047">
      <w:pPr>
        <w:ind w:right="142"/>
        <w:jc w:val="both"/>
        <w:rPr>
          <w:rFonts w:ascii="Calibri" w:hAnsi="Calibri" w:cs="Calibri"/>
          <w:b/>
          <w:sz w:val="24"/>
        </w:rPr>
      </w:pPr>
      <w:r w:rsidRPr="005125F6">
        <w:rPr>
          <w:rFonts w:ascii="Calibri" w:hAnsi="Calibri" w:cs="Calibri"/>
          <w:b/>
          <w:sz w:val="24"/>
        </w:rPr>
        <w:tab/>
        <w:t xml:space="preserve"> </w:t>
      </w:r>
    </w:p>
    <w:p w14:paraId="7344A862" w14:textId="7F47CCC9" w:rsidR="00C02C80" w:rsidRDefault="00C02C80" w:rsidP="003A604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C02C80">
        <w:rPr>
          <w:rFonts w:asciiTheme="minorHAnsi" w:eastAsiaTheme="minorHAnsi" w:hAnsiTheme="minorHAnsi" w:cstheme="minorHAnsi"/>
          <w:sz w:val="24"/>
          <w:szCs w:val="24"/>
          <w:lang w:eastAsia="en-US"/>
        </w:rPr>
        <w:t>Vu le Code Général des Collectivités Territoriales,</w:t>
      </w:r>
    </w:p>
    <w:p w14:paraId="175E68DE" w14:textId="506D6F0E" w:rsidR="006A6D8B" w:rsidRPr="00BE4D8C" w:rsidRDefault="00C02C80" w:rsidP="003A604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C02C80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Vu </w:t>
      </w:r>
      <w:r w:rsidR="00A36A9A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le Code Général de la Fonction Publique, notamment </w:t>
      </w:r>
      <w:r w:rsidR="003911F5">
        <w:rPr>
          <w:rFonts w:asciiTheme="minorHAnsi" w:eastAsiaTheme="minorHAnsi" w:hAnsiTheme="minorHAnsi" w:cstheme="minorHAnsi"/>
          <w:sz w:val="24"/>
          <w:szCs w:val="24"/>
          <w:lang w:eastAsia="en-US"/>
        </w:rPr>
        <w:t>son article L.332-23 qui permet le recrutement d’agents contractuels sur des emplois non permanents pour faire face à un besoin lié à un accroissement temporaire ou saisonnier d’activité</w:t>
      </w:r>
      <w:r w:rsidR="00E250E4">
        <w:rPr>
          <w:rFonts w:asciiTheme="minorHAnsi" w:eastAsiaTheme="minorHAnsi" w:hAnsiTheme="minorHAnsi" w:cstheme="minorHAnsi"/>
          <w:sz w:val="24"/>
          <w:szCs w:val="24"/>
          <w:lang w:eastAsia="en-US"/>
        </w:rPr>
        <w:t>,</w:t>
      </w:r>
    </w:p>
    <w:p w14:paraId="2317B6AA" w14:textId="787B55ED" w:rsidR="00467281" w:rsidRDefault="00467281" w:rsidP="003A604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C02C80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Vu le décret n° </w:t>
      </w: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>88</w:t>
      </w:r>
      <w:r w:rsidRPr="00C02C80">
        <w:rPr>
          <w:rFonts w:asciiTheme="minorHAnsi" w:eastAsiaTheme="minorHAnsi" w:hAnsiTheme="minorHAnsi" w:cstheme="minorHAnsi"/>
          <w:sz w:val="24"/>
          <w:szCs w:val="24"/>
          <w:lang w:eastAsia="en-US"/>
        </w:rPr>
        <w:t>-</w:t>
      </w: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>145</w:t>
      </w:r>
      <w:r w:rsidRPr="00C02C80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du</w:t>
      </w: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15 février 1988 modifié relatif aux agents contractuels de la fonction publique territoriale,</w:t>
      </w:r>
    </w:p>
    <w:p w14:paraId="349A4170" w14:textId="5F5AC2B1" w:rsidR="0061396C" w:rsidRPr="00BE4D8C" w:rsidRDefault="00C02C80" w:rsidP="00BE4D8C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BE4D8C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Vu le </w:t>
      </w:r>
      <w:r w:rsidR="0061396C" w:rsidRPr="00BE4D8C">
        <w:rPr>
          <w:rFonts w:asciiTheme="minorHAnsi" w:eastAsiaTheme="minorHAnsi" w:hAnsiTheme="minorHAnsi" w:cstheme="minorHAnsi"/>
          <w:sz w:val="24"/>
          <w:szCs w:val="24"/>
          <w:lang w:eastAsia="en-US"/>
        </w:rPr>
        <w:t>décret n°2015-1912 du 29 décembre 2015 portant diverses dispositions relatives aux agents contractuels de la fonction publique territoriale,</w:t>
      </w:r>
    </w:p>
    <w:p w14:paraId="53CA1EB5" w14:textId="0D929296" w:rsidR="00467281" w:rsidRDefault="00467281" w:rsidP="003A604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C02C80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Vu le décret n° </w:t>
      </w:r>
      <w:r w:rsidR="00D608EB">
        <w:rPr>
          <w:rFonts w:asciiTheme="minorHAnsi" w:eastAsiaTheme="minorHAnsi" w:hAnsiTheme="minorHAnsi" w:cstheme="minorHAnsi"/>
          <w:sz w:val="24"/>
          <w:szCs w:val="24"/>
          <w:lang w:eastAsia="en-US"/>
        </w:rPr>
        <w:t>2006-1693 du 22 décembre 2006 portant statut particulier du cadre d’emplois des adjoints territoriaux d’animation,</w:t>
      </w:r>
    </w:p>
    <w:p w14:paraId="02C53C87" w14:textId="15619894" w:rsidR="00467281" w:rsidRDefault="00467281" w:rsidP="003A604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>Vu le tableau des emplois et des effectifs de la commune,</w:t>
      </w:r>
    </w:p>
    <w:p w14:paraId="1B0F13EB" w14:textId="77777777" w:rsidR="00F42454" w:rsidRPr="00F42454" w:rsidRDefault="00F42454" w:rsidP="003A604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</w:p>
    <w:p w14:paraId="70EF8E3E" w14:textId="48836548" w:rsidR="00BE4D8C" w:rsidRDefault="00BE4D8C" w:rsidP="003A604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Monsieur le Maire expose que l’ouverture des inscriptions de l’accueil de loisirs extrascolaire pour les mois de juillet et août 2026 a fait apparaître une liste d’attente conséquente. </w:t>
      </w:r>
    </w:p>
    <w:p w14:paraId="73D15E95" w14:textId="5D38925C" w:rsidR="00BE4D8C" w:rsidRDefault="00BE4D8C" w:rsidP="003A6047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Afin de permettre de réduire cette liste d’attente, </w:t>
      </w:r>
      <w:r w:rsidR="00A042E3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tout en accueillant </w:t>
      </w: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un nombre </w:t>
      </w:r>
      <w:r w:rsidR="00A042E3">
        <w:rPr>
          <w:rFonts w:asciiTheme="minorHAnsi" w:eastAsiaTheme="minorHAnsi" w:hAnsiTheme="minorHAnsi" w:cstheme="minorHAnsi"/>
          <w:sz w:val="24"/>
          <w:szCs w:val="24"/>
          <w:lang w:eastAsia="en-US"/>
        </w:rPr>
        <w:t>d’enfant qui soit compatible avec les capacités d’accueil du bâtiment et garantissant le confort des enfants ainsi que la qualité du service</w:t>
      </w: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, il est proposé de créer un poste supplémentaire d’animateur </w:t>
      </w:r>
      <w:r w:rsidR="00A042E3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à temps complet (45h/semaine) </w:t>
      </w: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>pour cette période</w:t>
      </w:r>
      <w:r w:rsidR="00A042E3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. Il s’agirait d’un emploi non permanent, destiné à faire face à un accroissement temporaire d’activité. L’accueil se déroulera dans le respect des taux d’encadrement réglementaire. </w:t>
      </w:r>
    </w:p>
    <w:p w14:paraId="782211AF" w14:textId="5E53BE0B" w:rsidR="00F62402" w:rsidRPr="00296652" w:rsidRDefault="00F62402" w:rsidP="003A6047">
      <w:pPr>
        <w:ind w:right="142"/>
        <w:jc w:val="both"/>
        <w:rPr>
          <w:rFonts w:ascii="Calibri" w:hAnsi="Calibri" w:cs="Calibri"/>
          <w:sz w:val="24"/>
          <w:szCs w:val="24"/>
        </w:rPr>
      </w:pPr>
    </w:p>
    <w:p w14:paraId="2CF8E536" w14:textId="16C8EA92" w:rsidR="00640603" w:rsidRDefault="00A042E3" w:rsidP="003A6047">
      <w:pPr>
        <w:ind w:right="142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Ainsi, Monsieur le Maire propose</w:t>
      </w:r>
      <w:r w:rsidR="00640603">
        <w:rPr>
          <w:rFonts w:ascii="Calibri" w:hAnsi="Calibri" w:cs="Calibri"/>
          <w:sz w:val="24"/>
          <w:szCs w:val="24"/>
        </w:rPr>
        <w:t> :</w:t>
      </w:r>
    </w:p>
    <w:p w14:paraId="384AA03D" w14:textId="77777777" w:rsidR="00640603" w:rsidRPr="00F903C7" w:rsidRDefault="00640603" w:rsidP="003A6047">
      <w:pPr>
        <w:ind w:right="142"/>
        <w:jc w:val="both"/>
        <w:rPr>
          <w:rFonts w:ascii="Calibri" w:hAnsi="Calibri" w:cs="Calibri"/>
          <w:sz w:val="16"/>
          <w:szCs w:val="16"/>
        </w:rPr>
      </w:pPr>
    </w:p>
    <w:p w14:paraId="624B0A3D" w14:textId="2FC410C2" w:rsidR="002E0401" w:rsidRPr="00E135D0" w:rsidRDefault="00F903C7" w:rsidP="003A6047">
      <w:pPr>
        <w:pStyle w:val="Paragraphedeliste"/>
        <w:numPr>
          <w:ilvl w:val="0"/>
          <w:numId w:val="33"/>
        </w:numPr>
        <w:ind w:right="142"/>
        <w:contextualSpacing w:val="0"/>
        <w:jc w:val="both"/>
        <w:rPr>
          <w:rFonts w:ascii="Calibri" w:hAnsi="Calibri" w:cs="Calibri"/>
          <w:sz w:val="24"/>
          <w:szCs w:val="24"/>
        </w:rPr>
      </w:pPr>
      <w:r w:rsidRPr="00E135D0">
        <w:rPr>
          <w:rFonts w:ascii="Calibri" w:hAnsi="Calibri" w:cs="Calibri"/>
          <w:sz w:val="24"/>
          <w:szCs w:val="24"/>
        </w:rPr>
        <w:t xml:space="preserve">De </w:t>
      </w:r>
      <w:r w:rsidR="002E0401" w:rsidRPr="00E135D0">
        <w:rPr>
          <w:rFonts w:ascii="Calibri" w:hAnsi="Calibri" w:cs="Calibri"/>
          <w:sz w:val="24"/>
          <w:szCs w:val="24"/>
        </w:rPr>
        <w:t xml:space="preserve">créer, à compter du </w:t>
      </w:r>
      <w:r w:rsidRPr="00E135D0">
        <w:rPr>
          <w:rFonts w:ascii="Calibri" w:hAnsi="Calibri" w:cs="Calibri"/>
          <w:sz w:val="24"/>
          <w:szCs w:val="24"/>
        </w:rPr>
        <w:t>6</w:t>
      </w:r>
      <w:r w:rsidR="002E0401" w:rsidRPr="00E135D0">
        <w:rPr>
          <w:rFonts w:ascii="Calibri" w:hAnsi="Calibri" w:cs="Calibri"/>
          <w:sz w:val="24"/>
          <w:szCs w:val="24"/>
        </w:rPr>
        <w:t xml:space="preserve"> </w:t>
      </w:r>
      <w:r w:rsidR="003B0326" w:rsidRPr="00E135D0">
        <w:rPr>
          <w:rFonts w:ascii="Calibri" w:hAnsi="Calibri" w:cs="Calibri"/>
          <w:sz w:val="24"/>
          <w:szCs w:val="24"/>
        </w:rPr>
        <w:t>juillet</w:t>
      </w:r>
      <w:r w:rsidR="002E0401" w:rsidRPr="00E135D0">
        <w:rPr>
          <w:rFonts w:ascii="Calibri" w:hAnsi="Calibri" w:cs="Calibri"/>
          <w:sz w:val="24"/>
          <w:szCs w:val="24"/>
        </w:rPr>
        <w:t xml:space="preserve"> 202</w:t>
      </w:r>
      <w:r w:rsidR="009B7D65" w:rsidRPr="00E135D0">
        <w:rPr>
          <w:rFonts w:ascii="Calibri" w:hAnsi="Calibri" w:cs="Calibri"/>
          <w:sz w:val="24"/>
          <w:szCs w:val="24"/>
        </w:rPr>
        <w:t>6</w:t>
      </w:r>
      <w:r w:rsidR="002E0401" w:rsidRPr="00E135D0">
        <w:rPr>
          <w:rFonts w:ascii="Calibri" w:hAnsi="Calibri" w:cs="Calibri"/>
          <w:sz w:val="24"/>
          <w:szCs w:val="24"/>
        </w:rPr>
        <w:t xml:space="preserve">, </w:t>
      </w:r>
      <w:r w:rsidRPr="00E135D0">
        <w:rPr>
          <w:rFonts w:ascii="Calibri" w:hAnsi="Calibri" w:cs="Calibri"/>
          <w:sz w:val="24"/>
          <w:szCs w:val="24"/>
        </w:rPr>
        <w:t>1</w:t>
      </w:r>
      <w:r w:rsidR="002E0401" w:rsidRPr="00E135D0">
        <w:rPr>
          <w:rFonts w:ascii="Calibri" w:hAnsi="Calibri" w:cs="Calibri"/>
          <w:sz w:val="24"/>
          <w:szCs w:val="24"/>
        </w:rPr>
        <w:t xml:space="preserve"> emploi </w:t>
      </w:r>
      <w:r w:rsidRPr="00E135D0">
        <w:rPr>
          <w:rFonts w:ascii="Calibri" w:hAnsi="Calibri" w:cs="Calibri"/>
          <w:sz w:val="24"/>
          <w:szCs w:val="24"/>
        </w:rPr>
        <w:t>non-</w:t>
      </w:r>
      <w:r w:rsidR="002E0401" w:rsidRPr="00E135D0">
        <w:rPr>
          <w:rFonts w:ascii="Calibri" w:hAnsi="Calibri" w:cs="Calibri"/>
          <w:sz w:val="24"/>
          <w:szCs w:val="24"/>
        </w:rPr>
        <w:t>permanent d’adjoint territoria</w:t>
      </w:r>
      <w:r w:rsidRPr="00E135D0">
        <w:rPr>
          <w:rFonts w:ascii="Calibri" w:hAnsi="Calibri" w:cs="Calibri"/>
          <w:sz w:val="24"/>
          <w:szCs w:val="24"/>
        </w:rPr>
        <w:t>l d’animation</w:t>
      </w:r>
      <w:r w:rsidR="002E0401" w:rsidRPr="00E135D0">
        <w:rPr>
          <w:rFonts w:ascii="Calibri" w:hAnsi="Calibri" w:cs="Calibri"/>
          <w:sz w:val="24"/>
          <w:szCs w:val="24"/>
        </w:rPr>
        <w:t>, à temps</w:t>
      </w:r>
      <w:r w:rsidR="003B0326" w:rsidRPr="00E135D0">
        <w:rPr>
          <w:rFonts w:ascii="Calibri" w:hAnsi="Calibri" w:cs="Calibri"/>
          <w:sz w:val="24"/>
          <w:szCs w:val="24"/>
        </w:rPr>
        <w:t xml:space="preserve"> </w:t>
      </w:r>
      <w:r w:rsidR="002E0401" w:rsidRPr="00E135D0">
        <w:rPr>
          <w:rFonts w:ascii="Calibri" w:hAnsi="Calibri" w:cs="Calibri"/>
          <w:sz w:val="24"/>
          <w:szCs w:val="24"/>
        </w:rPr>
        <w:t>complet</w:t>
      </w:r>
      <w:r w:rsidR="003B0326" w:rsidRPr="00E135D0">
        <w:rPr>
          <w:rFonts w:ascii="Calibri" w:hAnsi="Calibri" w:cs="Calibri"/>
          <w:sz w:val="24"/>
          <w:szCs w:val="24"/>
        </w:rPr>
        <w:t xml:space="preserve"> (</w:t>
      </w:r>
      <w:r w:rsidRPr="00E135D0">
        <w:rPr>
          <w:rFonts w:ascii="Calibri" w:hAnsi="Calibri" w:cs="Calibri"/>
          <w:sz w:val="24"/>
          <w:szCs w:val="24"/>
        </w:rPr>
        <w:t>4</w:t>
      </w:r>
      <w:r w:rsidR="003B0326" w:rsidRPr="00E135D0">
        <w:rPr>
          <w:rFonts w:ascii="Calibri" w:hAnsi="Calibri" w:cs="Calibri"/>
          <w:sz w:val="24"/>
          <w:szCs w:val="24"/>
        </w:rPr>
        <w:t>5h/semaine)</w:t>
      </w:r>
      <w:r w:rsidR="002E0401" w:rsidRPr="00E135D0">
        <w:rPr>
          <w:rFonts w:ascii="Calibri" w:hAnsi="Calibri" w:cs="Calibri"/>
          <w:sz w:val="24"/>
          <w:szCs w:val="24"/>
        </w:rPr>
        <w:t xml:space="preserve">, de catégorie C, dans les conditions qui suivent : </w:t>
      </w:r>
    </w:p>
    <w:p w14:paraId="79011459" w14:textId="77777777" w:rsidR="002E0401" w:rsidRPr="00F903C7" w:rsidRDefault="002E0401" w:rsidP="003A6047">
      <w:pPr>
        <w:ind w:right="142"/>
        <w:jc w:val="both"/>
        <w:rPr>
          <w:rFonts w:ascii="Calibri" w:hAnsi="Calibri" w:cs="Calibri"/>
          <w:sz w:val="16"/>
          <w:szCs w:val="16"/>
        </w:rPr>
      </w:pPr>
    </w:p>
    <w:p w14:paraId="7F8D473E" w14:textId="6748215E" w:rsidR="002E0401" w:rsidRDefault="002E0401" w:rsidP="003A6047">
      <w:pPr>
        <w:ind w:left="709" w:right="142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- </w:t>
      </w:r>
      <w:r w:rsidR="00F903C7">
        <w:rPr>
          <w:rFonts w:ascii="Calibri" w:hAnsi="Calibri" w:cs="Calibri"/>
          <w:sz w:val="24"/>
          <w:szCs w:val="24"/>
        </w:rPr>
        <w:t>l’</w:t>
      </w:r>
      <w:r w:rsidR="003911F5">
        <w:rPr>
          <w:rFonts w:ascii="Calibri" w:hAnsi="Calibri" w:cs="Calibri"/>
          <w:sz w:val="24"/>
          <w:szCs w:val="24"/>
        </w:rPr>
        <w:t>agent</w:t>
      </w:r>
      <w:r>
        <w:rPr>
          <w:rFonts w:ascii="Calibri" w:hAnsi="Calibri" w:cs="Calibri"/>
          <w:sz w:val="24"/>
          <w:szCs w:val="24"/>
        </w:rPr>
        <w:t xml:space="preserve"> affecté à ce</w:t>
      </w:r>
      <w:r w:rsidR="00F903C7">
        <w:rPr>
          <w:rFonts w:ascii="Calibri" w:hAnsi="Calibri" w:cs="Calibri"/>
          <w:sz w:val="24"/>
          <w:szCs w:val="24"/>
        </w:rPr>
        <w:t>t</w:t>
      </w:r>
      <w:r>
        <w:rPr>
          <w:rFonts w:ascii="Calibri" w:hAnsi="Calibri" w:cs="Calibri"/>
          <w:sz w:val="24"/>
          <w:szCs w:val="24"/>
        </w:rPr>
        <w:t xml:space="preserve"> emploi </w:t>
      </w:r>
      <w:r w:rsidR="003911F5">
        <w:rPr>
          <w:rFonts w:ascii="Calibri" w:hAnsi="Calibri" w:cs="Calibri"/>
          <w:sz w:val="24"/>
          <w:szCs w:val="24"/>
        </w:rPr>
        <w:t>sera</w:t>
      </w:r>
      <w:r>
        <w:rPr>
          <w:rFonts w:ascii="Calibri" w:hAnsi="Calibri" w:cs="Calibri"/>
          <w:sz w:val="24"/>
          <w:szCs w:val="24"/>
        </w:rPr>
        <w:t xml:space="preserve"> chargé </w:t>
      </w:r>
      <w:r w:rsidR="00F903C7">
        <w:rPr>
          <w:rFonts w:ascii="Calibri" w:hAnsi="Calibri" w:cs="Calibri"/>
          <w:sz w:val="24"/>
          <w:szCs w:val="24"/>
        </w:rPr>
        <w:t>de l’accueil extrascolaire</w:t>
      </w:r>
      <w:r w:rsidR="00E135D0">
        <w:rPr>
          <w:rFonts w:ascii="Calibri" w:hAnsi="Calibri" w:cs="Calibri"/>
          <w:sz w:val="24"/>
          <w:szCs w:val="24"/>
        </w:rPr>
        <w:t xml:space="preserve"> au sein du service Enfance-Jeunesse, sur les périodes d’ouverture de l’accueil de loisirs du 6 au 24 juillet 2026 et du 17 au </w:t>
      </w:r>
      <w:r w:rsidR="006E4CF2" w:rsidRPr="00F05D7D">
        <w:rPr>
          <w:rFonts w:ascii="Calibri" w:hAnsi="Calibri" w:cs="Calibri"/>
          <w:sz w:val="24"/>
          <w:szCs w:val="24"/>
        </w:rPr>
        <w:t>31</w:t>
      </w:r>
      <w:r w:rsidR="00E135D0" w:rsidRPr="00F05D7D">
        <w:rPr>
          <w:rFonts w:ascii="Calibri" w:hAnsi="Calibri" w:cs="Calibri"/>
          <w:sz w:val="24"/>
          <w:szCs w:val="24"/>
        </w:rPr>
        <w:t xml:space="preserve"> août 2026,</w:t>
      </w:r>
    </w:p>
    <w:p w14:paraId="62773DBE" w14:textId="77777777" w:rsidR="00E354AE" w:rsidRDefault="00E354AE" w:rsidP="003A6047">
      <w:pPr>
        <w:ind w:left="705" w:right="142"/>
        <w:jc w:val="both"/>
        <w:rPr>
          <w:rFonts w:ascii="Calibri" w:hAnsi="Calibri" w:cs="Calibri"/>
          <w:sz w:val="16"/>
          <w:szCs w:val="16"/>
        </w:rPr>
      </w:pPr>
    </w:p>
    <w:p w14:paraId="5AC28DE8" w14:textId="77777777" w:rsidR="003A6047" w:rsidRDefault="003A6047" w:rsidP="003A6047">
      <w:pPr>
        <w:ind w:left="705" w:right="142"/>
        <w:jc w:val="both"/>
        <w:rPr>
          <w:rFonts w:ascii="Calibri" w:hAnsi="Calibri" w:cs="Calibri"/>
          <w:sz w:val="16"/>
          <w:szCs w:val="16"/>
        </w:rPr>
      </w:pPr>
    </w:p>
    <w:p w14:paraId="17BBE9C7" w14:textId="77777777" w:rsidR="003A6047" w:rsidRPr="00F903C7" w:rsidRDefault="003A6047" w:rsidP="003A6047">
      <w:pPr>
        <w:ind w:left="705" w:right="142"/>
        <w:jc w:val="both"/>
        <w:rPr>
          <w:rFonts w:ascii="Calibri" w:hAnsi="Calibri" w:cs="Calibri"/>
          <w:sz w:val="16"/>
          <w:szCs w:val="16"/>
        </w:rPr>
      </w:pPr>
    </w:p>
    <w:p w14:paraId="71B0AFDF" w14:textId="12663AF4" w:rsidR="00B57B68" w:rsidRPr="003A6047" w:rsidRDefault="002E0401" w:rsidP="003A6047">
      <w:pPr>
        <w:ind w:left="709" w:right="142"/>
        <w:jc w:val="both"/>
        <w:rPr>
          <w:rFonts w:ascii="Calibri" w:hAnsi="Calibri" w:cs="Calibri"/>
          <w:b/>
          <w:bCs/>
          <w:sz w:val="24"/>
          <w:szCs w:val="24"/>
        </w:rPr>
      </w:pPr>
      <w:r w:rsidRPr="003A6047">
        <w:rPr>
          <w:rFonts w:ascii="Calibri" w:hAnsi="Calibri" w:cs="Calibri"/>
          <w:b/>
          <w:bCs/>
          <w:sz w:val="24"/>
          <w:szCs w:val="24"/>
        </w:rPr>
        <w:t>Poste possible sur l’un des grades suivants :</w:t>
      </w:r>
    </w:p>
    <w:p w14:paraId="7C165AB9" w14:textId="75523450" w:rsidR="002E0401" w:rsidRDefault="00AE5A14" w:rsidP="003A6047">
      <w:pPr>
        <w:ind w:right="142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</w:p>
    <w:p w14:paraId="41A50B17" w14:textId="75E376D2" w:rsidR="00AE5A14" w:rsidRDefault="00AE5A14" w:rsidP="003A6047">
      <w:pPr>
        <w:pStyle w:val="Paragraphedeliste"/>
        <w:numPr>
          <w:ilvl w:val="0"/>
          <w:numId w:val="24"/>
        </w:numPr>
        <w:ind w:right="142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Filière a</w:t>
      </w:r>
      <w:r w:rsidR="00F903C7">
        <w:rPr>
          <w:rFonts w:ascii="Calibri" w:hAnsi="Calibri" w:cs="Calibri"/>
          <w:sz w:val="24"/>
          <w:szCs w:val="24"/>
        </w:rPr>
        <w:t>nimation</w:t>
      </w:r>
    </w:p>
    <w:p w14:paraId="2C613B56" w14:textId="77777777" w:rsidR="00AE5A14" w:rsidRPr="00AE5A14" w:rsidRDefault="00AE5A14" w:rsidP="003A6047">
      <w:pPr>
        <w:ind w:left="1065" w:right="142"/>
        <w:jc w:val="both"/>
        <w:rPr>
          <w:rFonts w:ascii="Calibri" w:hAnsi="Calibri" w:cs="Calibri"/>
          <w:sz w:val="16"/>
          <w:szCs w:val="16"/>
        </w:rPr>
      </w:pPr>
    </w:p>
    <w:p w14:paraId="1F7E3701" w14:textId="08F0322C" w:rsidR="00AE5A14" w:rsidRDefault="00AE5A14" w:rsidP="003A6047">
      <w:pPr>
        <w:ind w:left="1065" w:right="142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 Adjoint territorial</w:t>
      </w:r>
      <w:r w:rsidR="00F903C7">
        <w:rPr>
          <w:rFonts w:ascii="Calibri" w:hAnsi="Calibri" w:cs="Calibri"/>
          <w:sz w:val="24"/>
          <w:szCs w:val="24"/>
        </w:rPr>
        <w:t xml:space="preserve"> d’animation</w:t>
      </w:r>
      <w:r>
        <w:rPr>
          <w:rFonts w:ascii="Calibri" w:hAnsi="Calibri" w:cs="Calibri"/>
          <w:sz w:val="24"/>
          <w:szCs w:val="24"/>
        </w:rPr>
        <w:t>,</w:t>
      </w:r>
    </w:p>
    <w:p w14:paraId="4FD98B0F" w14:textId="6EDDDEC3" w:rsidR="00AE5A14" w:rsidRDefault="00AE5A14" w:rsidP="003A6047">
      <w:pPr>
        <w:ind w:left="1065" w:right="142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- Adjoint territorial </w:t>
      </w:r>
      <w:r w:rsidR="00F903C7">
        <w:rPr>
          <w:rFonts w:ascii="Calibri" w:hAnsi="Calibri" w:cs="Calibri"/>
          <w:sz w:val="24"/>
          <w:szCs w:val="24"/>
        </w:rPr>
        <w:t xml:space="preserve">d’animation </w:t>
      </w:r>
      <w:r>
        <w:rPr>
          <w:rFonts w:ascii="Calibri" w:hAnsi="Calibri" w:cs="Calibri"/>
          <w:sz w:val="24"/>
          <w:szCs w:val="24"/>
        </w:rPr>
        <w:t>principal 2</w:t>
      </w:r>
      <w:r w:rsidRPr="00AE5A14">
        <w:rPr>
          <w:rFonts w:ascii="Calibri" w:hAnsi="Calibri" w:cs="Calibri"/>
          <w:sz w:val="24"/>
          <w:szCs w:val="24"/>
          <w:vertAlign w:val="superscript"/>
        </w:rPr>
        <w:t>ème</w:t>
      </w:r>
      <w:r>
        <w:rPr>
          <w:rFonts w:ascii="Calibri" w:hAnsi="Calibri" w:cs="Calibri"/>
          <w:sz w:val="24"/>
          <w:szCs w:val="24"/>
        </w:rPr>
        <w:t xml:space="preserve"> classe,</w:t>
      </w:r>
    </w:p>
    <w:p w14:paraId="2720362B" w14:textId="6D45A25D" w:rsidR="00AE5A14" w:rsidRDefault="00AE5A14" w:rsidP="003A6047">
      <w:pPr>
        <w:ind w:left="1065" w:right="142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 xml:space="preserve">- Adjoint </w:t>
      </w:r>
      <w:r w:rsidR="00F903C7">
        <w:rPr>
          <w:rFonts w:ascii="Calibri" w:hAnsi="Calibri" w:cs="Calibri"/>
          <w:sz w:val="24"/>
          <w:szCs w:val="24"/>
        </w:rPr>
        <w:t xml:space="preserve">territorial d’animation </w:t>
      </w:r>
      <w:r>
        <w:rPr>
          <w:rFonts w:ascii="Calibri" w:hAnsi="Calibri" w:cs="Calibri"/>
          <w:sz w:val="24"/>
          <w:szCs w:val="24"/>
        </w:rPr>
        <w:t>principal 1</w:t>
      </w:r>
      <w:r w:rsidRPr="00AE5A14">
        <w:rPr>
          <w:rFonts w:ascii="Calibri" w:hAnsi="Calibri" w:cs="Calibri"/>
          <w:sz w:val="24"/>
          <w:szCs w:val="24"/>
          <w:vertAlign w:val="superscript"/>
        </w:rPr>
        <w:t>ème</w:t>
      </w:r>
      <w:r>
        <w:rPr>
          <w:rFonts w:ascii="Calibri" w:hAnsi="Calibri" w:cs="Calibri"/>
          <w:sz w:val="24"/>
          <w:szCs w:val="24"/>
        </w:rPr>
        <w:t xml:space="preserve"> classe,</w:t>
      </w:r>
    </w:p>
    <w:p w14:paraId="0E7C5CEF" w14:textId="77777777" w:rsidR="003A6047" w:rsidRPr="00AE5A14" w:rsidRDefault="003A6047" w:rsidP="003A6047">
      <w:pPr>
        <w:ind w:left="1065" w:right="142"/>
        <w:jc w:val="both"/>
        <w:rPr>
          <w:rFonts w:ascii="Calibri" w:hAnsi="Calibri" w:cs="Calibri"/>
          <w:sz w:val="24"/>
          <w:szCs w:val="24"/>
        </w:rPr>
      </w:pPr>
    </w:p>
    <w:p w14:paraId="77C51E3C" w14:textId="365CEC92" w:rsidR="003A6047" w:rsidRPr="00DB74E0" w:rsidRDefault="003A6047" w:rsidP="003A6047">
      <w:pPr>
        <w:pStyle w:val="Paragraphedeliste"/>
        <w:numPr>
          <w:ilvl w:val="0"/>
          <w:numId w:val="33"/>
        </w:numPr>
        <w:ind w:right="142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De pourvoir</w:t>
      </w:r>
      <w:r w:rsidR="003911F5">
        <w:rPr>
          <w:rFonts w:ascii="Calibri" w:hAnsi="Calibri" w:cs="Calibri"/>
          <w:sz w:val="24"/>
          <w:szCs w:val="24"/>
        </w:rPr>
        <w:t>, en application de l’article L.332-23 du Code général de la fonction publique,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4E0">
        <w:rPr>
          <w:rFonts w:ascii="Calibri" w:hAnsi="Calibri" w:cs="Calibri"/>
          <w:sz w:val="24"/>
          <w:szCs w:val="24"/>
        </w:rPr>
        <w:t xml:space="preserve">cet emploi par un agent contractuel </w:t>
      </w:r>
      <w:r>
        <w:rPr>
          <w:rFonts w:ascii="Calibri" w:hAnsi="Calibri" w:cs="Calibri"/>
          <w:sz w:val="24"/>
          <w:szCs w:val="24"/>
        </w:rPr>
        <w:t xml:space="preserve">de droit public </w:t>
      </w:r>
      <w:r w:rsidRPr="00DB74E0">
        <w:rPr>
          <w:rFonts w:ascii="Calibri" w:hAnsi="Calibri" w:cs="Calibri"/>
          <w:sz w:val="24"/>
          <w:szCs w:val="24"/>
        </w:rPr>
        <w:t>appartenant au cadre d’emplois des adjoints territoriaux d’animat</w:t>
      </w:r>
      <w:r w:rsidR="003911F5">
        <w:rPr>
          <w:rFonts w:ascii="Calibri" w:hAnsi="Calibri" w:cs="Calibri"/>
          <w:sz w:val="24"/>
          <w:szCs w:val="24"/>
        </w:rPr>
        <w:t>ion, relevant de la catégorie C.</w:t>
      </w:r>
    </w:p>
    <w:p w14:paraId="18DAE734" w14:textId="77777777" w:rsidR="002E0401" w:rsidRPr="003A6047" w:rsidRDefault="002E0401" w:rsidP="003A6047">
      <w:pPr>
        <w:ind w:right="142"/>
        <w:jc w:val="both"/>
        <w:rPr>
          <w:rFonts w:ascii="Calibri" w:hAnsi="Calibri" w:cs="Calibri"/>
          <w:sz w:val="16"/>
          <w:szCs w:val="16"/>
        </w:rPr>
      </w:pPr>
    </w:p>
    <w:p w14:paraId="665F21C5" w14:textId="39A4F14A" w:rsidR="00AE5A14" w:rsidRDefault="00AE5A14" w:rsidP="003A6047">
      <w:pPr>
        <w:ind w:left="709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Le contrat sera conclu pour une durée maximale de </w:t>
      </w:r>
      <w:r w:rsidR="00E135D0">
        <w:rPr>
          <w:rFonts w:ascii="Calibri" w:hAnsi="Calibri" w:cs="Calibri"/>
          <w:sz w:val="24"/>
        </w:rPr>
        <w:t>12 mois sur une durée</w:t>
      </w:r>
      <w:r w:rsidR="00DB74E0">
        <w:rPr>
          <w:rFonts w:ascii="Calibri" w:hAnsi="Calibri" w:cs="Calibri"/>
          <w:sz w:val="24"/>
        </w:rPr>
        <w:t xml:space="preserve"> </w:t>
      </w:r>
      <w:r w:rsidR="00E135D0">
        <w:rPr>
          <w:rFonts w:ascii="Calibri" w:hAnsi="Calibri" w:cs="Calibri"/>
          <w:sz w:val="24"/>
        </w:rPr>
        <w:t>de</w:t>
      </w:r>
      <w:r w:rsidR="003A6047">
        <w:rPr>
          <w:rFonts w:ascii="Calibri" w:hAnsi="Calibri" w:cs="Calibri"/>
          <w:sz w:val="24"/>
        </w:rPr>
        <w:t xml:space="preserve"> </w:t>
      </w:r>
      <w:r w:rsidR="00E135D0">
        <w:rPr>
          <w:rFonts w:ascii="Calibri" w:hAnsi="Calibri" w:cs="Calibri"/>
          <w:sz w:val="24"/>
        </w:rPr>
        <w:t>18 mois consécutifs.</w:t>
      </w:r>
    </w:p>
    <w:p w14:paraId="2D9FCDD7" w14:textId="77777777" w:rsidR="00E135D0" w:rsidRPr="003A6047" w:rsidRDefault="00E135D0" w:rsidP="003A6047">
      <w:pPr>
        <w:jc w:val="both"/>
        <w:rPr>
          <w:rFonts w:ascii="Calibri" w:hAnsi="Calibri" w:cs="Calibri"/>
          <w:sz w:val="16"/>
          <w:szCs w:val="16"/>
        </w:rPr>
      </w:pPr>
    </w:p>
    <w:p w14:paraId="01B3D069" w14:textId="481B8663" w:rsidR="00AE5A14" w:rsidRDefault="00AE5A14" w:rsidP="003A6047">
      <w:pPr>
        <w:ind w:left="709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L’agent contractuel devra justifier d’un niveau scolaire similaire à un adjoint territorial </w:t>
      </w:r>
      <w:r w:rsidR="00DB74E0">
        <w:rPr>
          <w:rFonts w:ascii="Calibri" w:hAnsi="Calibri" w:cs="Calibri"/>
          <w:sz w:val="24"/>
        </w:rPr>
        <w:t xml:space="preserve">d’animation </w:t>
      </w:r>
      <w:r>
        <w:rPr>
          <w:rFonts w:ascii="Calibri" w:hAnsi="Calibri" w:cs="Calibri"/>
          <w:sz w:val="24"/>
        </w:rPr>
        <w:t xml:space="preserve">et une expérience en matière </w:t>
      </w:r>
      <w:r w:rsidR="003B0326">
        <w:rPr>
          <w:rFonts w:ascii="Calibri" w:hAnsi="Calibri" w:cs="Calibri"/>
          <w:sz w:val="24"/>
        </w:rPr>
        <w:t xml:space="preserve">d’animation </w:t>
      </w:r>
      <w:r w:rsidR="00DB74E0">
        <w:rPr>
          <w:rFonts w:ascii="Calibri" w:hAnsi="Calibri" w:cs="Calibri"/>
          <w:sz w:val="24"/>
        </w:rPr>
        <w:t>extrascolaire.</w:t>
      </w:r>
    </w:p>
    <w:p w14:paraId="6A4EFAE6" w14:textId="77777777" w:rsidR="00AE5A14" w:rsidRPr="003A6047" w:rsidRDefault="00AE5A14" w:rsidP="003A6047">
      <w:pPr>
        <w:jc w:val="both"/>
        <w:rPr>
          <w:rFonts w:ascii="Calibri" w:hAnsi="Calibri" w:cs="Calibri"/>
          <w:sz w:val="16"/>
          <w:szCs w:val="16"/>
        </w:rPr>
      </w:pPr>
    </w:p>
    <w:p w14:paraId="72FC3095" w14:textId="5DD44B6C" w:rsidR="00AE5A14" w:rsidRDefault="00AE5A14" w:rsidP="003A6047">
      <w:pPr>
        <w:ind w:left="709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Sa rémunération sera calculée, compte tenu de la nature des fonctions à exercer assimilées à un emploi de catégorie C, par référence à la grille indiciaire du grade de recrutement.</w:t>
      </w:r>
    </w:p>
    <w:p w14:paraId="44327492" w14:textId="77777777" w:rsidR="00B819DD" w:rsidRDefault="00B819DD" w:rsidP="003A6047">
      <w:pPr>
        <w:jc w:val="both"/>
        <w:rPr>
          <w:rFonts w:ascii="Calibri" w:hAnsi="Calibri" w:cs="Calibri"/>
          <w:sz w:val="24"/>
        </w:rPr>
      </w:pPr>
    </w:p>
    <w:p w14:paraId="042013F0" w14:textId="4A0068AE" w:rsidR="00AE5A14" w:rsidRDefault="003A6047" w:rsidP="003A6047">
      <w:pPr>
        <w:pStyle w:val="Paragraphedeliste"/>
        <w:numPr>
          <w:ilvl w:val="0"/>
          <w:numId w:val="33"/>
        </w:numPr>
        <w:ind w:right="142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 </w:t>
      </w:r>
      <w:r w:rsidR="00B819DD" w:rsidRPr="003A6047">
        <w:rPr>
          <w:rFonts w:ascii="Calibri" w:hAnsi="Calibri" w:cs="Calibri"/>
          <w:sz w:val="24"/>
          <w:szCs w:val="24"/>
        </w:rPr>
        <w:t>charger M</w:t>
      </w:r>
      <w:r w:rsidR="003B0326" w:rsidRPr="003A6047">
        <w:rPr>
          <w:rFonts w:ascii="Calibri" w:hAnsi="Calibri" w:cs="Calibri"/>
          <w:sz w:val="24"/>
          <w:szCs w:val="24"/>
        </w:rPr>
        <w:t>onsieur</w:t>
      </w:r>
      <w:r w:rsidR="00B819DD" w:rsidRPr="003A6047">
        <w:rPr>
          <w:rFonts w:ascii="Calibri" w:hAnsi="Calibri" w:cs="Calibri"/>
          <w:sz w:val="24"/>
          <w:szCs w:val="24"/>
        </w:rPr>
        <w:t xml:space="preserve"> le Maire de recruter l’agent qui sera affecté à ce poste.</w:t>
      </w:r>
    </w:p>
    <w:p w14:paraId="3FA857D1" w14:textId="77777777" w:rsidR="003A6047" w:rsidRDefault="003A6047" w:rsidP="003A6047">
      <w:pPr>
        <w:ind w:right="142"/>
        <w:jc w:val="both"/>
        <w:rPr>
          <w:rFonts w:ascii="Calibri" w:hAnsi="Calibri" w:cs="Calibri"/>
          <w:sz w:val="24"/>
          <w:szCs w:val="24"/>
        </w:rPr>
      </w:pPr>
    </w:p>
    <w:p w14:paraId="08C4680D" w14:textId="36F44453" w:rsidR="003A6047" w:rsidRDefault="003A6047" w:rsidP="003A6047">
      <w:pPr>
        <w:pStyle w:val="Paragraphedeliste"/>
        <w:numPr>
          <w:ilvl w:val="0"/>
          <w:numId w:val="33"/>
        </w:numPr>
        <w:ind w:right="142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De mettre à jour en conséquence le tableau des emplois de la commune.</w:t>
      </w:r>
    </w:p>
    <w:p w14:paraId="6D77BC75" w14:textId="77777777" w:rsidR="00E77EA6" w:rsidRPr="00E77EA6" w:rsidRDefault="00E77EA6" w:rsidP="00E77EA6">
      <w:pPr>
        <w:pStyle w:val="Paragraphedeliste"/>
        <w:rPr>
          <w:rFonts w:ascii="Calibri" w:hAnsi="Calibri" w:cs="Calibri"/>
          <w:sz w:val="24"/>
          <w:szCs w:val="24"/>
        </w:rPr>
      </w:pPr>
    </w:p>
    <w:p w14:paraId="53EE0662" w14:textId="3516132E" w:rsidR="00E77EA6" w:rsidRPr="00F05D7D" w:rsidRDefault="00E77EA6" w:rsidP="003A6047">
      <w:pPr>
        <w:pStyle w:val="Paragraphedeliste"/>
        <w:numPr>
          <w:ilvl w:val="0"/>
          <w:numId w:val="33"/>
        </w:numPr>
        <w:ind w:right="142"/>
        <w:jc w:val="both"/>
        <w:rPr>
          <w:rFonts w:ascii="Calibri" w:hAnsi="Calibri" w:cs="Calibri"/>
          <w:sz w:val="24"/>
          <w:szCs w:val="24"/>
        </w:rPr>
      </w:pPr>
      <w:r w:rsidRPr="00F05D7D">
        <w:rPr>
          <w:rFonts w:ascii="Calibri" w:hAnsi="Calibri" w:cs="Calibri"/>
          <w:sz w:val="24"/>
          <w:szCs w:val="24"/>
        </w:rPr>
        <w:t>De modifier temporairement, pour la période vacances d’été 2026, la capacité d’accueil du centre de loisirs extrascolaire, en l’augmentant de 48 enfants à 56 (32 maternelles + 24 élémentaires).</w:t>
      </w:r>
    </w:p>
    <w:p w14:paraId="27257F62" w14:textId="77777777" w:rsidR="00351D9A" w:rsidRDefault="00351D9A" w:rsidP="003A604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20E82A0" w14:textId="77777777" w:rsidR="007F6886" w:rsidRDefault="007F6886" w:rsidP="007F6886">
      <w:pPr>
        <w:tabs>
          <w:tab w:val="left" w:pos="284"/>
        </w:tabs>
        <w:ind w:right="142"/>
        <w:rPr>
          <w:rFonts w:ascii="Calibri" w:hAnsi="Calibri" w:cs="Calibri"/>
          <w:snapToGrid w:val="0"/>
          <w:sz w:val="24"/>
          <w:szCs w:val="24"/>
        </w:rPr>
      </w:pPr>
      <w:r>
        <w:rPr>
          <w:rFonts w:ascii="Calibri" w:hAnsi="Calibri" w:cs="Calibri"/>
          <w:snapToGrid w:val="0"/>
          <w:sz w:val="24"/>
          <w:szCs w:val="24"/>
        </w:rPr>
        <w:t>Adoption :</w:t>
      </w:r>
    </w:p>
    <w:p w14:paraId="61B61C20" w14:textId="77777777" w:rsidR="007F6886" w:rsidRDefault="007F6886" w:rsidP="007F6886">
      <w:pPr>
        <w:numPr>
          <w:ilvl w:val="0"/>
          <w:numId w:val="34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proofErr w:type="gramStart"/>
      <w:r>
        <w:rPr>
          <w:rFonts w:ascii="Calibri" w:hAnsi="Calibri" w:cs="Calibri"/>
          <w:snapToGrid w:val="0"/>
          <w:sz w:val="24"/>
          <w:szCs w:val="24"/>
        </w:rPr>
        <w:t>à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l’unanimité,</w:t>
      </w:r>
    </w:p>
    <w:p w14:paraId="2261D5F6" w14:textId="77777777" w:rsidR="007F6886" w:rsidRDefault="007F6886" w:rsidP="007F6886">
      <w:pPr>
        <w:numPr>
          <w:ilvl w:val="0"/>
          <w:numId w:val="34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proofErr w:type="gramStart"/>
      <w:r>
        <w:rPr>
          <w:rFonts w:ascii="Calibri" w:hAnsi="Calibri" w:cs="Calibri"/>
          <w:snapToGrid w:val="0"/>
          <w:sz w:val="24"/>
          <w:szCs w:val="24"/>
        </w:rPr>
        <w:t>par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….. </w:t>
      </w:r>
      <w:proofErr w:type="gramStart"/>
      <w:r>
        <w:rPr>
          <w:rFonts w:ascii="Calibri" w:hAnsi="Calibri" w:cs="Calibri"/>
          <w:snapToGrid w:val="0"/>
          <w:sz w:val="24"/>
          <w:szCs w:val="24"/>
        </w:rPr>
        <w:t>voix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pour,</w:t>
      </w:r>
    </w:p>
    <w:p w14:paraId="1E5A0C25" w14:textId="77777777" w:rsidR="007F6886" w:rsidRDefault="007F6886" w:rsidP="007F6886">
      <w:pPr>
        <w:numPr>
          <w:ilvl w:val="0"/>
          <w:numId w:val="34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proofErr w:type="gramStart"/>
      <w:r>
        <w:rPr>
          <w:rFonts w:ascii="Calibri" w:hAnsi="Calibri" w:cs="Calibri"/>
          <w:snapToGrid w:val="0"/>
          <w:sz w:val="24"/>
          <w:szCs w:val="24"/>
        </w:rPr>
        <w:t>par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….. </w:t>
      </w:r>
      <w:proofErr w:type="gramStart"/>
      <w:r>
        <w:rPr>
          <w:rFonts w:ascii="Calibri" w:hAnsi="Calibri" w:cs="Calibri"/>
          <w:snapToGrid w:val="0"/>
          <w:sz w:val="24"/>
          <w:szCs w:val="24"/>
        </w:rPr>
        <w:t>voix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contre (noms  …)</w:t>
      </w:r>
    </w:p>
    <w:p w14:paraId="7F90AFBE" w14:textId="77777777" w:rsidR="007F6886" w:rsidRDefault="007F6886" w:rsidP="007F6886">
      <w:pPr>
        <w:numPr>
          <w:ilvl w:val="0"/>
          <w:numId w:val="34"/>
        </w:numPr>
        <w:tabs>
          <w:tab w:val="left" w:pos="284"/>
        </w:tabs>
        <w:ind w:left="708" w:right="142"/>
        <w:contextualSpacing/>
        <w:rPr>
          <w:rFonts w:asciiTheme="minorHAnsi" w:hAnsiTheme="minorHAnsi" w:cstheme="minorHAnsi"/>
          <w:sz w:val="14"/>
          <w:szCs w:val="14"/>
        </w:rPr>
      </w:pPr>
      <w:proofErr w:type="gramStart"/>
      <w:r>
        <w:rPr>
          <w:rFonts w:ascii="Calibri" w:hAnsi="Calibri" w:cs="Calibri"/>
          <w:snapToGrid w:val="0"/>
          <w:sz w:val="24"/>
          <w:szCs w:val="24"/>
        </w:rPr>
        <w:t>par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….. </w:t>
      </w:r>
      <w:proofErr w:type="gramStart"/>
      <w:r>
        <w:rPr>
          <w:rFonts w:ascii="Calibri" w:hAnsi="Calibri" w:cs="Calibri"/>
          <w:snapToGrid w:val="0"/>
          <w:sz w:val="24"/>
          <w:szCs w:val="24"/>
        </w:rPr>
        <w:t>abstention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>(s) (……………….)</w:t>
      </w:r>
    </w:p>
    <w:p w14:paraId="6CB31717" w14:textId="77777777" w:rsidR="007F6886" w:rsidRDefault="007F6886" w:rsidP="007F6886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15492D7D" w14:textId="25EC5F94" w:rsidR="00E40B57" w:rsidRPr="0067136B" w:rsidRDefault="00E40B57" w:rsidP="003911F5">
      <w:pPr>
        <w:pStyle w:val="Paragraphedeliste"/>
        <w:tabs>
          <w:tab w:val="left" w:pos="284"/>
        </w:tabs>
        <w:ind w:left="714" w:right="142"/>
        <w:contextualSpacing w:val="0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sectPr w:rsidR="00E40B57" w:rsidRPr="0067136B" w:rsidSect="00782A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A19C7" w14:textId="77777777" w:rsidR="00B95CC9" w:rsidRDefault="00B95CC9" w:rsidP="006E22D3">
      <w:r>
        <w:separator/>
      </w:r>
    </w:p>
  </w:endnote>
  <w:endnote w:type="continuationSeparator" w:id="0">
    <w:p w14:paraId="7E6FB0FA" w14:textId="77777777" w:rsidR="00B95CC9" w:rsidRDefault="00B95CC9" w:rsidP="006E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C9058" w14:textId="77777777" w:rsidR="005057F9" w:rsidRDefault="005057F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D586B" w14:textId="77777777" w:rsidR="005057F9" w:rsidRDefault="005057F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FE6D8" w14:textId="77777777" w:rsidR="005057F9" w:rsidRDefault="005057F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FE5F4" w14:textId="77777777" w:rsidR="00B95CC9" w:rsidRDefault="00B95CC9" w:rsidP="006E22D3">
      <w:r>
        <w:separator/>
      </w:r>
    </w:p>
  </w:footnote>
  <w:footnote w:type="continuationSeparator" w:id="0">
    <w:p w14:paraId="63CFA735" w14:textId="77777777" w:rsidR="00B95CC9" w:rsidRDefault="00B95CC9" w:rsidP="006E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55789" w14:textId="2415CA2B" w:rsidR="005057F9" w:rsidRDefault="005057F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A5081" w14:textId="72F9891E" w:rsidR="005057F9" w:rsidRDefault="005057F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D50FA" w14:textId="3ED59DDC" w:rsidR="00782AA0" w:rsidRPr="008A4F70" w:rsidRDefault="00782AA0" w:rsidP="00782AA0">
    <w:pPr>
      <w:pStyle w:val="En-tte"/>
      <w:rPr>
        <w:rFonts w:asciiTheme="minorHAnsi" w:hAnsiTheme="minorHAnsi" w:cstheme="minorHAnsi"/>
        <w:b/>
        <w:sz w:val="24"/>
        <w:szCs w:val="24"/>
      </w:rPr>
    </w:pPr>
    <w:r w:rsidRPr="008A4F70">
      <w:rPr>
        <w:rFonts w:asciiTheme="minorHAnsi" w:hAnsiTheme="minorHAnsi" w:cstheme="minorHAnsi"/>
        <w:b/>
        <w:sz w:val="24"/>
        <w:szCs w:val="24"/>
      </w:rPr>
      <w:t xml:space="preserve">Commune de Saint-Nazaire-les-Eymes </w:t>
    </w:r>
  </w:p>
  <w:p w14:paraId="61084EE6" w14:textId="77777777" w:rsidR="00782AA0" w:rsidRPr="008A4F70" w:rsidRDefault="00782AA0" w:rsidP="00782AA0">
    <w:pPr>
      <w:pStyle w:val="En-tte"/>
      <w:rPr>
        <w:rFonts w:asciiTheme="minorHAnsi" w:hAnsiTheme="minorHAnsi" w:cstheme="minorHAnsi"/>
      </w:rPr>
    </w:pPr>
    <w:r w:rsidRPr="008A4F70">
      <w:rPr>
        <w:rFonts w:asciiTheme="minorHAnsi" w:hAnsiTheme="minorHAnsi" w:cstheme="minorHAnsi"/>
      </w:rPr>
      <w:t xml:space="preserve">          </w:t>
    </w:r>
    <w:r>
      <w:rPr>
        <w:rFonts w:asciiTheme="minorHAnsi" w:hAnsiTheme="minorHAnsi" w:cstheme="minorHAnsi"/>
      </w:rPr>
      <w:t xml:space="preserve">      </w:t>
    </w:r>
    <w:r w:rsidRPr="008A4F70">
      <w:rPr>
        <w:rFonts w:asciiTheme="minorHAnsi" w:hAnsiTheme="minorHAnsi" w:cstheme="minorHAnsi"/>
      </w:rPr>
      <w:t>Département de l’Isère</w:t>
    </w:r>
  </w:p>
  <w:p w14:paraId="16C7C3B8" w14:textId="77777777" w:rsidR="00782AA0" w:rsidRDefault="00782AA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B1A34"/>
    <w:multiLevelType w:val="hybridMultilevel"/>
    <w:tmpl w:val="ED2090E0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9A8301C"/>
    <w:multiLevelType w:val="hybridMultilevel"/>
    <w:tmpl w:val="B1825E2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43538"/>
    <w:multiLevelType w:val="hybridMultilevel"/>
    <w:tmpl w:val="91305A12"/>
    <w:lvl w:ilvl="0" w:tplc="2BB2D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14315"/>
    <w:multiLevelType w:val="hybridMultilevel"/>
    <w:tmpl w:val="9C9CB8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262B4"/>
    <w:multiLevelType w:val="hybridMultilevel"/>
    <w:tmpl w:val="92567C1A"/>
    <w:lvl w:ilvl="0" w:tplc="5CB87B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328F4"/>
    <w:multiLevelType w:val="hybridMultilevel"/>
    <w:tmpl w:val="BECE73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770C6"/>
    <w:multiLevelType w:val="hybridMultilevel"/>
    <w:tmpl w:val="537670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04C49"/>
    <w:multiLevelType w:val="hybridMultilevel"/>
    <w:tmpl w:val="A58674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D6E93"/>
    <w:multiLevelType w:val="hybridMultilevel"/>
    <w:tmpl w:val="F0824AF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80B12"/>
    <w:multiLevelType w:val="hybridMultilevel"/>
    <w:tmpl w:val="7FE602F0"/>
    <w:lvl w:ilvl="0" w:tplc="028063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401D42"/>
    <w:multiLevelType w:val="hybridMultilevel"/>
    <w:tmpl w:val="4EC65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AF1DC4"/>
    <w:multiLevelType w:val="hybridMultilevel"/>
    <w:tmpl w:val="25628620"/>
    <w:lvl w:ilvl="0" w:tplc="040C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2C0D1C5E"/>
    <w:multiLevelType w:val="hybridMultilevel"/>
    <w:tmpl w:val="DC1261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12EF7"/>
    <w:multiLevelType w:val="hybridMultilevel"/>
    <w:tmpl w:val="DD4AD8A4"/>
    <w:lvl w:ilvl="0" w:tplc="E40422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720F9"/>
    <w:multiLevelType w:val="hybridMultilevel"/>
    <w:tmpl w:val="D6E499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F26EF"/>
    <w:multiLevelType w:val="hybridMultilevel"/>
    <w:tmpl w:val="A524C360"/>
    <w:lvl w:ilvl="0" w:tplc="040C0017">
      <w:start w:val="1"/>
      <w:numFmt w:val="lowerLetter"/>
      <w:lvlText w:val="%1)"/>
      <w:lvlJc w:val="left"/>
      <w:pPr>
        <w:ind w:left="2136" w:hanging="360"/>
      </w:pPr>
    </w:lvl>
    <w:lvl w:ilvl="1" w:tplc="040C0019" w:tentative="1">
      <w:start w:val="1"/>
      <w:numFmt w:val="lowerLetter"/>
      <w:lvlText w:val="%2."/>
      <w:lvlJc w:val="left"/>
      <w:pPr>
        <w:ind w:left="2856" w:hanging="360"/>
      </w:pPr>
    </w:lvl>
    <w:lvl w:ilvl="2" w:tplc="040C001B" w:tentative="1">
      <w:start w:val="1"/>
      <w:numFmt w:val="lowerRoman"/>
      <w:lvlText w:val="%3."/>
      <w:lvlJc w:val="right"/>
      <w:pPr>
        <w:ind w:left="3576" w:hanging="180"/>
      </w:pPr>
    </w:lvl>
    <w:lvl w:ilvl="3" w:tplc="040C000F" w:tentative="1">
      <w:start w:val="1"/>
      <w:numFmt w:val="decimal"/>
      <w:lvlText w:val="%4."/>
      <w:lvlJc w:val="left"/>
      <w:pPr>
        <w:ind w:left="4296" w:hanging="360"/>
      </w:pPr>
    </w:lvl>
    <w:lvl w:ilvl="4" w:tplc="040C0019" w:tentative="1">
      <w:start w:val="1"/>
      <w:numFmt w:val="lowerLetter"/>
      <w:lvlText w:val="%5."/>
      <w:lvlJc w:val="left"/>
      <w:pPr>
        <w:ind w:left="5016" w:hanging="360"/>
      </w:pPr>
    </w:lvl>
    <w:lvl w:ilvl="5" w:tplc="040C001B" w:tentative="1">
      <w:start w:val="1"/>
      <w:numFmt w:val="lowerRoman"/>
      <w:lvlText w:val="%6."/>
      <w:lvlJc w:val="right"/>
      <w:pPr>
        <w:ind w:left="5736" w:hanging="180"/>
      </w:pPr>
    </w:lvl>
    <w:lvl w:ilvl="6" w:tplc="040C000F" w:tentative="1">
      <w:start w:val="1"/>
      <w:numFmt w:val="decimal"/>
      <w:lvlText w:val="%7."/>
      <w:lvlJc w:val="left"/>
      <w:pPr>
        <w:ind w:left="6456" w:hanging="360"/>
      </w:pPr>
    </w:lvl>
    <w:lvl w:ilvl="7" w:tplc="040C0019" w:tentative="1">
      <w:start w:val="1"/>
      <w:numFmt w:val="lowerLetter"/>
      <w:lvlText w:val="%8."/>
      <w:lvlJc w:val="left"/>
      <w:pPr>
        <w:ind w:left="7176" w:hanging="360"/>
      </w:pPr>
    </w:lvl>
    <w:lvl w:ilvl="8" w:tplc="04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6" w15:restartNumberingAfterBreak="0">
    <w:nsid w:val="3B45049C"/>
    <w:multiLevelType w:val="hybridMultilevel"/>
    <w:tmpl w:val="8BB4F3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57B25"/>
    <w:multiLevelType w:val="hybridMultilevel"/>
    <w:tmpl w:val="770478AC"/>
    <w:lvl w:ilvl="0" w:tplc="819A91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91C8F"/>
    <w:multiLevelType w:val="hybridMultilevel"/>
    <w:tmpl w:val="8014090A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74E48A1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7E426F3"/>
    <w:multiLevelType w:val="hybridMultilevel"/>
    <w:tmpl w:val="C4906514"/>
    <w:lvl w:ilvl="0" w:tplc="0A105F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22510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7A45C2"/>
    <w:multiLevelType w:val="hybridMultilevel"/>
    <w:tmpl w:val="82AC6746"/>
    <w:lvl w:ilvl="0" w:tplc="F76A33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C57DA"/>
    <w:multiLevelType w:val="hybridMultilevel"/>
    <w:tmpl w:val="0ABC4924"/>
    <w:lvl w:ilvl="0" w:tplc="7DDCBE2E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B05254"/>
    <w:multiLevelType w:val="hybridMultilevel"/>
    <w:tmpl w:val="54C2F68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EB2B4E"/>
    <w:multiLevelType w:val="hybridMultilevel"/>
    <w:tmpl w:val="64EC2DD2"/>
    <w:lvl w:ilvl="0" w:tplc="F3F6CA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C0737E"/>
    <w:multiLevelType w:val="hybridMultilevel"/>
    <w:tmpl w:val="F5DA3290"/>
    <w:lvl w:ilvl="0" w:tplc="9F02BF7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8059DF"/>
    <w:multiLevelType w:val="hybridMultilevel"/>
    <w:tmpl w:val="17D8164A"/>
    <w:lvl w:ilvl="0" w:tplc="3478337C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9356D1"/>
    <w:multiLevelType w:val="hybridMultilevel"/>
    <w:tmpl w:val="8F6821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21E66"/>
    <w:multiLevelType w:val="hybridMultilevel"/>
    <w:tmpl w:val="ADD670EC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CCD38A7"/>
    <w:multiLevelType w:val="hybridMultilevel"/>
    <w:tmpl w:val="ED28983A"/>
    <w:lvl w:ilvl="0" w:tplc="BDCE34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FC4272"/>
    <w:multiLevelType w:val="hybridMultilevel"/>
    <w:tmpl w:val="A808BE8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2688F"/>
    <w:multiLevelType w:val="hybridMultilevel"/>
    <w:tmpl w:val="088AEF26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"/>
  </w:num>
  <w:num w:numId="3">
    <w:abstractNumId w:val="12"/>
  </w:num>
  <w:num w:numId="4">
    <w:abstractNumId w:val="0"/>
  </w:num>
  <w:num w:numId="5">
    <w:abstractNumId w:val="8"/>
  </w:num>
  <w:num w:numId="6">
    <w:abstractNumId w:val="19"/>
  </w:num>
  <w:num w:numId="7">
    <w:abstractNumId w:val="27"/>
  </w:num>
  <w:num w:numId="8">
    <w:abstractNumId w:val="23"/>
  </w:num>
  <w:num w:numId="9">
    <w:abstractNumId w:val="29"/>
  </w:num>
  <w:num w:numId="10">
    <w:abstractNumId w:val="21"/>
  </w:num>
  <w:num w:numId="11">
    <w:abstractNumId w:val="1"/>
  </w:num>
  <w:num w:numId="12">
    <w:abstractNumId w:val="31"/>
  </w:num>
  <w:num w:numId="13">
    <w:abstractNumId w:val="3"/>
  </w:num>
  <w:num w:numId="14">
    <w:abstractNumId w:val="15"/>
  </w:num>
  <w:num w:numId="15">
    <w:abstractNumId w:val="32"/>
  </w:num>
  <w:num w:numId="16">
    <w:abstractNumId w:val="26"/>
  </w:num>
  <w:num w:numId="17">
    <w:abstractNumId w:val="22"/>
  </w:num>
  <w:num w:numId="18">
    <w:abstractNumId w:val="28"/>
  </w:num>
  <w:num w:numId="19">
    <w:abstractNumId w:val="6"/>
  </w:num>
  <w:num w:numId="20">
    <w:abstractNumId w:val="16"/>
  </w:num>
  <w:num w:numId="21">
    <w:abstractNumId w:val="10"/>
  </w:num>
  <w:num w:numId="22">
    <w:abstractNumId w:val="5"/>
  </w:num>
  <w:num w:numId="23">
    <w:abstractNumId w:val="7"/>
  </w:num>
  <w:num w:numId="24">
    <w:abstractNumId w:val="11"/>
  </w:num>
  <w:num w:numId="25">
    <w:abstractNumId w:val="24"/>
  </w:num>
  <w:num w:numId="26">
    <w:abstractNumId w:val="9"/>
  </w:num>
  <w:num w:numId="27">
    <w:abstractNumId w:val="30"/>
  </w:num>
  <w:num w:numId="28">
    <w:abstractNumId w:val="4"/>
  </w:num>
  <w:num w:numId="29">
    <w:abstractNumId w:val="20"/>
  </w:num>
  <w:num w:numId="30">
    <w:abstractNumId w:val="25"/>
  </w:num>
  <w:num w:numId="31">
    <w:abstractNumId w:val="13"/>
  </w:num>
  <w:num w:numId="32">
    <w:abstractNumId w:val="17"/>
  </w:num>
  <w:num w:numId="33">
    <w:abstractNumId w:val="14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8E9"/>
    <w:rsid w:val="000056A2"/>
    <w:rsid w:val="00026DD9"/>
    <w:rsid w:val="00041905"/>
    <w:rsid w:val="00055866"/>
    <w:rsid w:val="0007773A"/>
    <w:rsid w:val="0009122E"/>
    <w:rsid w:val="000B05D1"/>
    <w:rsid w:val="000B21CB"/>
    <w:rsid w:val="000B6EAA"/>
    <w:rsid w:val="000C56ED"/>
    <w:rsid w:val="000F5E42"/>
    <w:rsid w:val="00136389"/>
    <w:rsid w:val="00142B5B"/>
    <w:rsid w:val="00180269"/>
    <w:rsid w:val="001821EE"/>
    <w:rsid w:val="00192E00"/>
    <w:rsid w:val="001C255C"/>
    <w:rsid w:val="001D2413"/>
    <w:rsid w:val="001E38D8"/>
    <w:rsid w:val="002120ED"/>
    <w:rsid w:val="00216D6F"/>
    <w:rsid w:val="00225479"/>
    <w:rsid w:val="002508F0"/>
    <w:rsid w:val="00260F5B"/>
    <w:rsid w:val="00296652"/>
    <w:rsid w:val="002A4BD4"/>
    <w:rsid w:val="002B47BC"/>
    <w:rsid w:val="002C5F74"/>
    <w:rsid w:val="002E0401"/>
    <w:rsid w:val="002F72E5"/>
    <w:rsid w:val="00316890"/>
    <w:rsid w:val="00321C12"/>
    <w:rsid w:val="00335DE4"/>
    <w:rsid w:val="00351D9A"/>
    <w:rsid w:val="003625A0"/>
    <w:rsid w:val="00381AC8"/>
    <w:rsid w:val="003843B3"/>
    <w:rsid w:val="003875D5"/>
    <w:rsid w:val="003911F5"/>
    <w:rsid w:val="00394B13"/>
    <w:rsid w:val="003A42A2"/>
    <w:rsid w:val="003A6047"/>
    <w:rsid w:val="003B0326"/>
    <w:rsid w:val="003B14A3"/>
    <w:rsid w:val="003B37CA"/>
    <w:rsid w:val="003C6195"/>
    <w:rsid w:val="00416197"/>
    <w:rsid w:val="00443961"/>
    <w:rsid w:val="00445C2A"/>
    <w:rsid w:val="004529C6"/>
    <w:rsid w:val="00467281"/>
    <w:rsid w:val="00467CFE"/>
    <w:rsid w:val="0047227C"/>
    <w:rsid w:val="00487EFF"/>
    <w:rsid w:val="004B73F5"/>
    <w:rsid w:val="004C2545"/>
    <w:rsid w:val="004D03CA"/>
    <w:rsid w:val="005057F9"/>
    <w:rsid w:val="005125F6"/>
    <w:rsid w:val="005200D7"/>
    <w:rsid w:val="00557D72"/>
    <w:rsid w:val="005612FE"/>
    <w:rsid w:val="0057007B"/>
    <w:rsid w:val="005812EF"/>
    <w:rsid w:val="00581E56"/>
    <w:rsid w:val="00586E73"/>
    <w:rsid w:val="00592B32"/>
    <w:rsid w:val="005A0CB3"/>
    <w:rsid w:val="005A5454"/>
    <w:rsid w:val="005F744F"/>
    <w:rsid w:val="00602880"/>
    <w:rsid w:val="00603979"/>
    <w:rsid w:val="006062EA"/>
    <w:rsid w:val="0061396C"/>
    <w:rsid w:val="00614B4B"/>
    <w:rsid w:val="00632C95"/>
    <w:rsid w:val="00640603"/>
    <w:rsid w:val="00650181"/>
    <w:rsid w:val="00656487"/>
    <w:rsid w:val="0067136B"/>
    <w:rsid w:val="00694D9B"/>
    <w:rsid w:val="006A6D8B"/>
    <w:rsid w:val="006C43CF"/>
    <w:rsid w:val="006E22D3"/>
    <w:rsid w:val="006E409A"/>
    <w:rsid w:val="006E4CF2"/>
    <w:rsid w:val="00706165"/>
    <w:rsid w:val="00706502"/>
    <w:rsid w:val="0070786A"/>
    <w:rsid w:val="00707CB2"/>
    <w:rsid w:val="007125C1"/>
    <w:rsid w:val="00717F51"/>
    <w:rsid w:val="0072092A"/>
    <w:rsid w:val="00720E37"/>
    <w:rsid w:val="00727648"/>
    <w:rsid w:val="007461A9"/>
    <w:rsid w:val="007768F3"/>
    <w:rsid w:val="007768FD"/>
    <w:rsid w:val="00782AA0"/>
    <w:rsid w:val="00790718"/>
    <w:rsid w:val="007923E8"/>
    <w:rsid w:val="00795571"/>
    <w:rsid w:val="007A7B21"/>
    <w:rsid w:val="007C3842"/>
    <w:rsid w:val="007D5397"/>
    <w:rsid w:val="007E337D"/>
    <w:rsid w:val="007F6886"/>
    <w:rsid w:val="008051F9"/>
    <w:rsid w:val="008058E9"/>
    <w:rsid w:val="0081146B"/>
    <w:rsid w:val="00830C7B"/>
    <w:rsid w:val="00833BE8"/>
    <w:rsid w:val="00835BF6"/>
    <w:rsid w:val="00845F57"/>
    <w:rsid w:val="00865259"/>
    <w:rsid w:val="00865C07"/>
    <w:rsid w:val="0088129F"/>
    <w:rsid w:val="00894027"/>
    <w:rsid w:val="008B381D"/>
    <w:rsid w:val="008C12A5"/>
    <w:rsid w:val="008C64A8"/>
    <w:rsid w:val="008E732B"/>
    <w:rsid w:val="009038B1"/>
    <w:rsid w:val="0094326E"/>
    <w:rsid w:val="00951658"/>
    <w:rsid w:val="009579AF"/>
    <w:rsid w:val="00980243"/>
    <w:rsid w:val="00983E52"/>
    <w:rsid w:val="00992CD6"/>
    <w:rsid w:val="00993EC4"/>
    <w:rsid w:val="0099610B"/>
    <w:rsid w:val="009A6AEC"/>
    <w:rsid w:val="009B221A"/>
    <w:rsid w:val="009B3299"/>
    <w:rsid w:val="009B585E"/>
    <w:rsid w:val="009B7D65"/>
    <w:rsid w:val="009E2133"/>
    <w:rsid w:val="009F3034"/>
    <w:rsid w:val="00A042E3"/>
    <w:rsid w:val="00A0664C"/>
    <w:rsid w:val="00A11E09"/>
    <w:rsid w:val="00A1272E"/>
    <w:rsid w:val="00A156AB"/>
    <w:rsid w:val="00A2428D"/>
    <w:rsid w:val="00A2579A"/>
    <w:rsid w:val="00A367A1"/>
    <w:rsid w:val="00A36A9A"/>
    <w:rsid w:val="00A370C1"/>
    <w:rsid w:val="00A63898"/>
    <w:rsid w:val="00A75F69"/>
    <w:rsid w:val="00AD2A74"/>
    <w:rsid w:val="00AD6DA5"/>
    <w:rsid w:val="00AE5A14"/>
    <w:rsid w:val="00B00A10"/>
    <w:rsid w:val="00B00BCC"/>
    <w:rsid w:val="00B10E92"/>
    <w:rsid w:val="00B151BC"/>
    <w:rsid w:val="00B23DB6"/>
    <w:rsid w:val="00B2732A"/>
    <w:rsid w:val="00B31291"/>
    <w:rsid w:val="00B32E9F"/>
    <w:rsid w:val="00B44256"/>
    <w:rsid w:val="00B50451"/>
    <w:rsid w:val="00B53EFB"/>
    <w:rsid w:val="00B57B68"/>
    <w:rsid w:val="00B62E08"/>
    <w:rsid w:val="00B819DD"/>
    <w:rsid w:val="00B86CE4"/>
    <w:rsid w:val="00B95CC9"/>
    <w:rsid w:val="00BC33D8"/>
    <w:rsid w:val="00BD06D1"/>
    <w:rsid w:val="00BD54B8"/>
    <w:rsid w:val="00BD5CED"/>
    <w:rsid w:val="00BE4D8C"/>
    <w:rsid w:val="00BF05FE"/>
    <w:rsid w:val="00C01299"/>
    <w:rsid w:val="00C02C80"/>
    <w:rsid w:val="00C42843"/>
    <w:rsid w:val="00C55AA8"/>
    <w:rsid w:val="00C75E07"/>
    <w:rsid w:val="00C92C71"/>
    <w:rsid w:val="00C9624B"/>
    <w:rsid w:val="00C9643F"/>
    <w:rsid w:val="00CB1A8E"/>
    <w:rsid w:val="00CF2DF8"/>
    <w:rsid w:val="00CF6CD6"/>
    <w:rsid w:val="00D16EEC"/>
    <w:rsid w:val="00D21A3D"/>
    <w:rsid w:val="00D3301A"/>
    <w:rsid w:val="00D3462F"/>
    <w:rsid w:val="00D57DA4"/>
    <w:rsid w:val="00D608EB"/>
    <w:rsid w:val="00D92BF7"/>
    <w:rsid w:val="00DB74E0"/>
    <w:rsid w:val="00E135D0"/>
    <w:rsid w:val="00E250E4"/>
    <w:rsid w:val="00E25647"/>
    <w:rsid w:val="00E354AE"/>
    <w:rsid w:val="00E40B57"/>
    <w:rsid w:val="00E42C44"/>
    <w:rsid w:val="00E5261E"/>
    <w:rsid w:val="00E711D8"/>
    <w:rsid w:val="00E75BF1"/>
    <w:rsid w:val="00E77EA6"/>
    <w:rsid w:val="00E879FF"/>
    <w:rsid w:val="00EA37A1"/>
    <w:rsid w:val="00EE1449"/>
    <w:rsid w:val="00F0154C"/>
    <w:rsid w:val="00F05D7D"/>
    <w:rsid w:val="00F168F4"/>
    <w:rsid w:val="00F22E9E"/>
    <w:rsid w:val="00F247C8"/>
    <w:rsid w:val="00F34280"/>
    <w:rsid w:val="00F42454"/>
    <w:rsid w:val="00F62402"/>
    <w:rsid w:val="00F903C7"/>
    <w:rsid w:val="00F92768"/>
    <w:rsid w:val="00F94DB7"/>
    <w:rsid w:val="00FB3690"/>
    <w:rsid w:val="00FD65D5"/>
    <w:rsid w:val="00FE2C31"/>
    <w:rsid w:val="00FF2A29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1F4B4"/>
  <w15:docId w15:val="{5274908C-36CC-4AAC-95B8-A810603FE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7D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4B73F5"/>
    <w:pPr>
      <w:ind w:left="720"/>
      <w:contextualSpacing/>
    </w:pPr>
  </w:style>
  <w:style w:type="table" w:styleId="Grilledutableau">
    <w:name w:val="Table Grid"/>
    <w:basedOn w:val="TableauNormal"/>
    <w:uiPriority w:val="59"/>
    <w:rsid w:val="004B73F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F6CD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6CD6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VuConsidrant">
    <w:name w:val="Vu.Considérant"/>
    <w:basedOn w:val="Normal"/>
    <w:rsid w:val="0061396C"/>
    <w:pPr>
      <w:autoSpaceDE w:val="0"/>
      <w:autoSpaceDN w:val="0"/>
      <w:spacing w:after="14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532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Mme DASCOLI</dc:creator>
  <cp:lastModifiedBy>Rémi Piu</cp:lastModifiedBy>
  <cp:revision>4</cp:revision>
  <cp:lastPrinted>2026-06-05T07:54:00Z</cp:lastPrinted>
  <dcterms:created xsi:type="dcterms:W3CDTF">2026-06-08T15:42:00Z</dcterms:created>
  <dcterms:modified xsi:type="dcterms:W3CDTF">2026-06-10T06:01:00Z</dcterms:modified>
</cp:coreProperties>
</file>