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32D33" w14:textId="77777777" w:rsidR="00B857F2" w:rsidRDefault="00B857F2" w:rsidP="00540C1F">
      <w:pPr>
        <w:spacing w:after="0" w:line="240" w:lineRule="auto"/>
        <w:ind w:right="142"/>
        <w:jc w:val="center"/>
        <w:rPr>
          <w:rFonts w:eastAsia="Times New Roman" w:cstheme="minorHAnsi"/>
          <w:b/>
          <w:sz w:val="24"/>
          <w:szCs w:val="24"/>
          <w:lang w:eastAsia="fr-FR"/>
        </w:rPr>
      </w:pPr>
    </w:p>
    <w:p w14:paraId="6D66C398" w14:textId="77777777" w:rsidR="00B857F2" w:rsidRPr="00B857F2" w:rsidRDefault="00B857F2" w:rsidP="00540C1F">
      <w:pPr>
        <w:spacing w:after="0" w:line="240" w:lineRule="auto"/>
        <w:ind w:right="142"/>
        <w:jc w:val="center"/>
        <w:rPr>
          <w:rFonts w:eastAsia="Times New Roman" w:cstheme="minorHAnsi"/>
          <w:b/>
          <w:sz w:val="24"/>
          <w:szCs w:val="24"/>
          <w:lang w:eastAsia="fr-FR"/>
        </w:rPr>
      </w:pPr>
    </w:p>
    <w:p w14:paraId="1A6A9056" w14:textId="5BA836CA" w:rsidR="00B857F2" w:rsidRPr="00DC4165" w:rsidRDefault="00B857F2" w:rsidP="00540C1F">
      <w:pPr>
        <w:spacing w:after="0" w:line="240" w:lineRule="auto"/>
        <w:ind w:right="142"/>
        <w:jc w:val="both"/>
        <w:rPr>
          <w:rFonts w:ascii="Calibri" w:hAnsi="Calibri" w:cs="Calibri"/>
          <w:b/>
          <w:sz w:val="28"/>
          <w:szCs w:val="28"/>
        </w:rPr>
      </w:pPr>
      <w:r w:rsidRPr="00B857F2">
        <w:rPr>
          <w:rFonts w:eastAsia="Times New Roman" w:cstheme="minorHAnsi"/>
          <w:b/>
          <w:sz w:val="24"/>
          <w:szCs w:val="24"/>
          <w:lang w:eastAsia="fr-FR"/>
        </w:rPr>
        <w:t xml:space="preserve">Objet : </w:t>
      </w:r>
      <w:r w:rsidR="00DC4165">
        <w:rPr>
          <w:rFonts w:ascii="Calibri" w:hAnsi="Calibri" w:cs="Calibri"/>
          <w:b/>
          <w:sz w:val="28"/>
          <w:szCs w:val="28"/>
        </w:rPr>
        <w:t xml:space="preserve">Règlement sur </w:t>
      </w:r>
      <w:bookmarkStart w:id="0" w:name="_GoBack"/>
      <w:bookmarkEnd w:id="0"/>
      <w:r w:rsidR="00544C3B">
        <w:rPr>
          <w:rFonts w:ascii="Calibri" w:hAnsi="Calibri" w:cs="Calibri"/>
          <w:b/>
          <w:sz w:val="28"/>
          <w:szCs w:val="28"/>
        </w:rPr>
        <w:t>la formation des Elus</w:t>
      </w:r>
    </w:p>
    <w:p w14:paraId="052FFF4C" w14:textId="3020DE23" w:rsidR="00B857F2" w:rsidRPr="004E2D59" w:rsidRDefault="00B857F2" w:rsidP="00540C1F">
      <w:pPr>
        <w:spacing w:after="0" w:line="240" w:lineRule="auto"/>
        <w:ind w:right="142"/>
        <w:rPr>
          <w:rFonts w:eastAsia="Times New Roman" w:cstheme="minorHAnsi"/>
          <w:b/>
          <w:lang w:eastAsia="fr-FR"/>
        </w:rPr>
      </w:pPr>
      <w:r w:rsidRPr="00B857F2">
        <w:rPr>
          <w:rFonts w:eastAsia="Times New Roman" w:cstheme="minorHAnsi"/>
          <w:b/>
          <w:sz w:val="24"/>
          <w:szCs w:val="24"/>
          <w:lang w:eastAsia="fr-FR"/>
        </w:rPr>
        <w:t xml:space="preserve"> </w:t>
      </w:r>
    </w:p>
    <w:p w14:paraId="492442E0" w14:textId="3B676E32" w:rsidR="00B857F2" w:rsidRPr="004E2D59" w:rsidRDefault="00B857F2" w:rsidP="00540C1F">
      <w:pPr>
        <w:spacing w:after="0" w:line="240" w:lineRule="auto"/>
        <w:ind w:right="142"/>
        <w:rPr>
          <w:rFonts w:eastAsia="Times New Roman" w:cstheme="minorHAnsi"/>
          <w:lang w:eastAsia="fr-FR"/>
        </w:rPr>
      </w:pPr>
    </w:p>
    <w:p w14:paraId="38AE9EC5" w14:textId="6CE2212B" w:rsidR="00A64442" w:rsidRPr="004E2D59" w:rsidRDefault="00A64442" w:rsidP="00D154C9">
      <w:pPr>
        <w:numPr>
          <w:ilvl w:val="0"/>
          <w:numId w:val="9"/>
        </w:numPr>
        <w:spacing w:after="120" w:line="240" w:lineRule="auto"/>
        <w:ind w:left="357" w:hanging="357"/>
        <w:jc w:val="both"/>
        <w:rPr>
          <w:rFonts w:cstheme="minorHAnsi"/>
        </w:rPr>
      </w:pPr>
      <w:r w:rsidRPr="004E2D59">
        <w:rPr>
          <w:rFonts w:cstheme="minorHAnsi"/>
        </w:rPr>
        <w:t xml:space="preserve">le Code général des collectivités territoriales, notamment </w:t>
      </w:r>
      <w:r w:rsidR="00D64A24">
        <w:rPr>
          <w:rFonts w:cstheme="minorHAnsi"/>
        </w:rPr>
        <w:t>ses articles</w:t>
      </w:r>
      <w:r w:rsidRPr="004E2D59">
        <w:rPr>
          <w:rFonts w:cstheme="minorHAnsi"/>
        </w:rPr>
        <w:t xml:space="preserve"> L</w:t>
      </w:r>
      <w:r w:rsidR="00544C3B">
        <w:rPr>
          <w:rFonts w:cstheme="minorHAnsi"/>
        </w:rPr>
        <w:t>.</w:t>
      </w:r>
      <w:r w:rsidRPr="004E2D59">
        <w:rPr>
          <w:rFonts w:cstheme="minorHAnsi"/>
        </w:rPr>
        <w:t>212</w:t>
      </w:r>
      <w:r w:rsidR="00544C3B">
        <w:rPr>
          <w:rFonts w:cstheme="minorHAnsi"/>
        </w:rPr>
        <w:t>3</w:t>
      </w:r>
      <w:r w:rsidRPr="004E2D59">
        <w:rPr>
          <w:rFonts w:cstheme="minorHAnsi"/>
        </w:rPr>
        <w:t>-</w:t>
      </w:r>
      <w:r w:rsidR="00544C3B">
        <w:rPr>
          <w:rFonts w:cstheme="minorHAnsi"/>
        </w:rPr>
        <w:t>1</w:t>
      </w:r>
      <w:r w:rsidRPr="004E2D59">
        <w:rPr>
          <w:rFonts w:cstheme="minorHAnsi"/>
        </w:rPr>
        <w:t>2</w:t>
      </w:r>
      <w:r w:rsidR="006F109D">
        <w:rPr>
          <w:rFonts w:cstheme="minorHAnsi"/>
        </w:rPr>
        <w:t>,</w:t>
      </w:r>
      <w:r w:rsidR="00544C3B" w:rsidRPr="004E2D59">
        <w:rPr>
          <w:rFonts w:cstheme="minorHAnsi"/>
        </w:rPr>
        <w:t>L</w:t>
      </w:r>
      <w:r w:rsidR="00544C3B">
        <w:rPr>
          <w:rFonts w:cstheme="minorHAnsi"/>
        </w:rPr>
        <w:t>.</w:t>
      </w:r>
      <w:r w:rsidR="00544C3B" w:rsidRPr="004E2D59">
        <w:rPr>
          <w:rFonts w:cstheme="minorHAnsi"/>
        </w:rPr>
        <w:t>212</w:t>
      </w:r>
      <w:r w:rsidR="00544C3B">
        <w:rPr>
          <w:rFonts w:cstheme="minorHAnsi"/>
        </w:rPr>
        <w:t>3</w:t>
      </w:r>
      <w:r w:rsidR="00544C3B" w:rsidRPr="004E2D59">
        <w:rPr>
          <w:rFonts w:cstheme="minorHAnsi"/>
        </w:rPr>
        <w:t>-</w:t>
      </w:r>
      <w:r w:rsidR="00544C3B">
        <w:rPr>
          <w:rFonts w:cstheme="minorHAnsi"/>
        </w:rPr>
        <w:t>14,</w:t>
      </w:r>
      <w:r w:rsidR="006F109D">
        <w:rPr>
          <w:rFonts w:cstheme="minorHAnsi"/>
        </w:rPr>
        <w:t xml:space="preserve"> et R.2123-12 et suivants,</w:t>
      </w:r>
    </w:p>
    <w:p w14:paraId="1E0DC0D6" w14:textId="50B9A691" w:rsidR="00A64442" w:rsidRPr="004E2D59" w:rsidRDefault="00544C3B" w:rsidP="00D154C9">
      <w:pPr>
        <w:numPr>
          <w:ilvl w:val="0"/>
          <w:numId w:val="9"/>
        </w:numPr>
        <w:spacing w:after="120" w:line="240" w:lineRule="auto"/>
        <w:ind w:left="357" w:hanging="357"/>
        <w:jc w:val="both"/>
        <w:rPr>
          <w:rFonts w:cstheme="minorHAnsi"/>
        </w:rPr>
      </w:pPr>
      <w:r>
        <w:rPr>
          <w:rFonts w:cstheme="minorHAnsi"/>
        </w:rPr>
        <w:t>la loi n° 92-108 du 3 février 1992 relative aux conditions des mandats locaux</w:t>
      </w:r>
      <w:r w:rsidR="00A64442" w:rsidRPr="004E2D59">
        <w:rPr>
          <w:rFonts w:cstheme="minorHAnsi"/>
        </w:rPr>
        <w:t>,</w:t>
      </w:r>
    </w:p>
    <w:p w14:paraId="7A343A42" w14:textId="499B5AF9" w:rsidR="00A64442" w:rsidRDefault="00544C3B" w:rsidP="00D154C9">
      <w:pPr>
        <w:numPr>
          <w:ilvl w:val="0"/>
          <w:numId w:val="9"/>
        </w:numPr>
        <w:spacing w:after="120" w:line="240" w:lineRule="auto"/>
        <w:ind w:left="357" w:hanging="357"/>
        <w:jc w:val="both"/>
        <w:rPr>
          <w:rFonts w:cstheme="minorHAnsi"/>
        </w:rPr>
      </w:pPr>
      <w:r>
        <w:rPr>
          <w:rFonts w:cstheme="minorHAnsi"/>
        </w:rPr>
        <w:t>la loi n° 2015-366 du 31 mars 2015 visant à faciliter l’exercice, par les élus locaux, de leur mandat</w:t>
      </w:r>
      <w:r w:rsidR="0077410C">
        <w:rPr>
          <w:rFonts w:cstheme="minorHAnsi"/>
        </w:rPr>
        <w:t>,</w:t>
      </w:r>
    </w:p>
    <w:p w14:paraId="78B5EBB4" w14:textId="072F0930" w:rsidR="0077410C" w:rsidRDefault="00544C3B" w:rsidP="00D154C9">
      <w:pPr>
        <w:numPr>
          <w:ilvl w:val="0"/>
          <w:numId w:val="9"/>
        </w:numPr>
        <w:spacing w:after="120" w:line="240" w:lineRule="auto"/>
        <w:ind w:left="357" w:hanging="357"/>
        <w:jc w:val="both"/>
        <w:rPr>
          <w:rFonts w:cstheme="minorHAnsi"/>
        </w:rPr>
      </w:pPr>
      <w:r>
        <w:rPr>
          <w:rFonts w:cstheme="minorHAnsi"/>
        </w:rPr>
        <w:t xml:space="preserve">le décret n° 2016-870 du 29 juin 2016 relatif aux modalités d’application du </w:t>
      </w:r>
      <w:r w:rsidR="00625A99">
        <w:rPr>
          <w:rFonts w:cstheme="minorHAnsi"/>
        </w:rPr>
        <w:t>D</w:t>
      </w:r>
      <w:r>
        <w:rPr>
          <w:rFonts w:cstheme="minorHAnsi"/>
        </w:rPr>
        <w:t xml:space="preserve">roit </w:t>
      </w:r>
      <w:r w:rsidR="00625A99">
        <w:rPr>
          <w:rFonts w:cstheme="minorHAnsi"/>
        </w:rPr>
        <w:t>I</w:t>
      </w:r>
      <w:r>
        <w:rPr>
          <w:rFonts w:cstheme="minorHAnsi"/>
        </w:rPr>
        <w:t xml:space="preserve">ndividuel à la </w:t>
      </w:r>
      <w:r w:rsidR="00625A99">
        <w:rPr>
          <w:rFonts w:cstheme="minorHAnsi"/>
        </w:rPr>
        <w:t>F</w:t>
      </w:r>
      <w:r>
        <w:rPr>
          <w:rFonts w:cstheme="minorHAnsi"/>
        </w:rPr>
        <w:t>ormation (</w:t>
      </w:r>
      <w:r w:rsidR="00116699">
        <w:rPr>
          <w:rFonts w:cstheme="minorHAnsi"/>
        </w:rPr>
        <w:t>DIFE</w:t>
      </w:r>
      <w:r>
        <w:rPr>
          <w:rFonts w:cstheme="minorHAnsi"/>
        </w:rPr>
        <w:t>) des titulaires de mandats locaux</w:t>
      </w:r>
      <w:r w:rsidR="0077410C">
        <w:rPr>
          <w:rFonts w:cstheme="minorHAnsi"/>
        </w:rPr>
        <w:t>,</w:t>
      </w:r>
    </w:p>
    <w:p w14:paraId="071A8B7B" w14:textId="73B513AB" w:rsidR="005A390A" w:rsidRDefault="005A390A" w:rsidP="00D154C9">
      <w:pPr>
        <w:numPr>
          <w:ilvl w:val="0"/>
          <w:numId w:val="9"/>
        </w:numPr>
        <w:spacing w:after="120" w:line="240" w:lineRule="auto"/>
        <w:ind w:left="357" w:hanging="357"/>
        <w:jc w:val="both"/>
        <w:rPr>
          <w:rFonts w:cstheme="minorHAnsi"/>
        </w:rPr>
      </w:pPr>
      <w:r>
        <w:rPr>
          <w:rFonts w:cstheme="minorHAnsi"/>
        </w:rPr>
        <w:t xml:space="preserve">la loi </w:t>
      </w:r>
      <w:r w:rsidR="009A3E8A">
        <w:rPr>
          <w:rFonts w:cstheme="minorHAnsi"/>
        </w:rPr>
        <w:t>n° 2025-1249</w:t>
      </w:r>
      <w:r>
        <w:rPr>
          <w:rFonts w:cstheme="minorHAnsi"/>
        </w:rPr>
        <w:t xml:space="preserve"> du 22 décembre 2025</w:t>
      </w:r>
      <w:r w:rsidR="00D64A24">
        <w:rPr>
          <w:rFonts w:cstheme="minorHAnsi"/>
        </w:rPr>
        <w:t xml:space="preserve"> </w:t>
      </w:r>
      <w:r w:rsidR="00D64A24">
        <w:t>portant création d'un statut de l'élu local</w:t>
      </w:r>
      <w:r w:rsidR="00D64A24">
        <w:rPr>
          <w:rFonts w:cstheme="minorHAnsi"/>
        </w:rPr>
        <w:t xml:space="preserve">, notamment son </w:t>
      </w:r>
      <w:r>
        <w:rPr>
          <w:rFonts w:cstheme="minorHAnsi"/>
        </w:rPr>
        <w:t>article 24,</w:t>
      </w:r>
    </w:p>
    <w:p w14:paraId="078AE285" w14:textId="4657B2CE" w:rsidR="00FE409F" w:rsidRDefault="00FE409F" w:rsidP="00FE409F">
      <w:pPr>
        <w:spacing w:after="120" w:line="240" w:lineRule="auto"/>
        <w:jc w:val="both"/>
        <w:rPr>
          <w:rFonts w:cstheme="minorHAnsi"/>
        </w:rPr>
      </w:pPr>
      <w:r>
        <w:rPr>
          <w:rFonts w:cstheme="minorHAnsi"/>
        </w:rPr>
        <w:t xml:space="preserve">Considérant </w:t>
      </w:r>
      <w:r w:rsidR="0007675C">
        <w:rPr>
          <w:rFonts w:cstheme="minorHAnsi"/>
        </w:rPr>
        <w:t xml:space="preserve">l’obligation, </w:t>
      </w:r>
      <w:r>
        <w:rPr>
          <w:rFonts w:cstheme="minorHAnsi"/>
        </w:rPr>
        <w:t xml:space="preserve">dans les 3 mois suivant </w:t>
      </w:r>
      <w:r w:rsidR="0007675C">
        <w:rPr>
          <w:rFonts w:cstheme="minorHAnsi"/>
        </w:rPr>
        <w:t>le</w:t>
      </w:r>
      <w:r>
        <w:rPr>
          <w:rFonts w:cstheme="minorHAnsi"/>
        </w:rPr>
        <w:t xml:space="preserve"> renouvellement</w:t>
      </w:r>
      <w:r w:rsidR="0007675C">
        <w:rPr>
          <w:rFonts w:cstheme="minorHAnsi"/>
        </w:rPr>
        <w:t xml:space="preserve"> du C</w:t>
      </w:r>
      <w:r>
        <w:rPr>
          <w:rFonts w:cstheme="minorHAnsi"/>
        </w:rPr>
        <w:t>onseil municipal</w:t>
      </w:r>
      <w:r w:rsidR="0007675C">
        <w:rPr>
          <w:rFonts w:cstheme="minorHAnsi"/>
        </w:rPr>
        <w:t>,</w:t>
      </w:r>
      <w:r>
        <w:rPr>
          <w:rFonts w:cstheme="minorHAnsi"/>
        </w:rPr>
        <w:t xml:space="preserve"> </w:t>
      </w:r>
      <w:r w:rsidR="0007675C">
        <w:rPr>
          <w:rFonts w:cstheme="minorHAnsi"/>
        </w:rPr>
        <w:t xml:space="preserve">de déterminer </w:t>
      </w:r>
      <w:r>
        <w:rPr>
          <w:rFonts w:cstheme="minorHAnsi"/>
        </w:rPr>
        <w:t xml:space="preserve">les orientations </w:t>
      </w:r>
      <w:r w:rsidR="0007675C">
        <w:rPr>
          <w:rFonts w:cstheme="minorHAnsi"/>
        </w:rPr>
        <w:t xml:space="preserve">de la formation </w:t>
      </w:r>
      <w:r w:rsidR="00D64A24">
        <w:rPr>
          <w:rFonts w:cstheme="minorHAnsi"/>
        </w:rPr>
        <w:t xml:space="preserve">des élus </w:t>
      </w:r>
      <w:r>
        <w:rPr>
          <w:rFonts w:cstheme="minorHAnsi"/>
        </w:rPr>
        <w:t>et les crédits ouverts à ce titre,</w:t>
      </w:r>
    </w:p>
    <w:p w14:paraId="0E03E82B" w14:textId="3A1F61C9" w:rsidR="00A64442" w:rsidRDefault="00544C3B" w:rsidP="006801F4">
      <w:pPr>
        <w:autoSpaceDE w:val="0"/>
        <w:autoSpaceDN w:val="0"/>
        <w:adjustRightInd w:val="0"/>
        <w:spacing w:after="120" w:line="240" w:lineRule="auto"/>
        <w:jc w:val="both"/>
        <w:rPr>
          <w:rFonts w:cstheme="minorHAnsi"/>
        </w:rPr>
      </w:pPr>
      <w:r>
        <w:rPr>
          <w:rFonts w:cstheme="minorHAnsi"/>
        </w:rPr>
        <w:t xml:space="preserve">Considérant que les membres d’un conseil municipal ont droit </w:t>
      </w:r>
      <w:r w:rsidR="00D64A24">
        <w:rPr>
          <w:rFonts w:cstheme="minorHAnsi"/>
        </w:rPr>
        <w:t>à un congé de formation</w:t>
      </w:r>
      <w:r>
        <w:rPr>
          <w:rFonts w:cstheme="minorHAnsi"/>
        </w:rPr>
        <w:t>,</w:t>
      </w:r>
      <w:r w:rsidR="004D4BA4">
        <w:rPr>
          <w:rFonts w:cstheme="minorHAnsi"/>
        </w:rPr>
        <w:t xml:space="preserve"> d’une durée totale de </w:t>
      </w:r>
      <w:r w:rsidR="00CF6B38">
        <w:rPr>
          <w:rFonts w:cstheme="minorHAnsi"/>
        </w:rPr>
        <w:t>24</w:t>
      </w:r>
      <w:r w:rsidR="004D4BA4">
        <w:rPr>
          <w:rFonts w:cstheme="minorHAnsi"/>
        </w:rPr>
        <w:t xml:space="preserve"> jours pour </w:t>
      </w:r>
      <w:r w:rsidR="00FE409F">
        <w:rPr>
          <w:rFonts w:cstheme="minorHAnsi"/>
        </w:rPr>
        <w:t xml:space="preserve">toute </w:t>
      </w:r>
      <w:r w:rsidR="004D4BA4">
        <w:rPr>
          <w:rFonts w:cstheme="minorHAnsi"/>
        </w:rPr>
        <w:t>la durée de leur mandat, quel que soit le nombre de mandats détenus,</w:t>
      </w:r>
    </w:p>
    <w:p w14:paraId="0A2315E3" w14:textId="57745008" w:rsidR="006801F4" w:rsidRDefault="006801F4" w:rsidP="006801F4">
      <w:pPr>
        <w:autoSpaceDE w:val="0"/>
        <w:autoSpaceDN w:val="0"/>
        <w:adjustRightInd w:val="0"/>
        <w:spacing w:after="120" w:line="240" w:lineRule="auto"/>
        <w:jc w:val="both"/>
        <w:rPr>
          <w:rFonts w:cstheme="minorHAnsi"/>
        </w:rPr>
      </w:pPr>
      <w:r>
        <w:rPr>
          <w:rFonts w:cstheme="minorHAnsi"/>
        </w:rPr>
        <w:t xml:space="preserve">Considérant que le montant prévisionnel des dépenses de formation ne peut être inférieur à 2% du montant total des indemnités de fonction </w:t>
      </w:r>
      <w:r w:rsidR="00FE409F">
        <w:rPr>
          <w:rFonts w:cstheme="minorHAnsi"/>
        </w:rPr>
        <w:t>maximales fixées par les barèmes légaux (depuis la loi du 22 décembre 2025, cette enveloppe n’est donc plus calculée sur l</w:t>
      </w:r>
      <w:r w:rsidR="00096CC7">
        <w:rPr>
          <w:rFonts w:cstheme="minorHAnsi"/>
        </w:rPr>
        <w:t>es</w:t>
      </w:r>
      <w:r w:rsidR="00FE409F">
        <w:rPr>
          <w:rFonts w:cstheme="minorHAnsi"/>
        </w:rPr>
        <w:t xml:space="preserve"> bases du nombre d’adjoints en ex</w:t>
      </w:r>
      <w:r w:rsidR="00096CC7">
        <w:rPr>
          <w:rFonts w:cstheme="minorHAnsi"/>
        </w:rPr>
        <w:t>ercice)</w:t>
      </w:r>
      <w:r>
        <w:rPr>
          <w:rFonts w:cstheme="minorHAnsi"/>
        </w:rPr>
        <w:t xml:space="preserve"> et ne peut excéder 20% de ce même montant,</w:t>
      </w:r>
    </w:p>
    <w:p w14:paraId="242F37DF" w14:textId="3AE0B2A0" w:rsidR="00D64A24" w:rsidRDefault="00D64A24" w:rsidP="006801F4">
      <w:pPr>
        <w:autoSpaceDE w:val="0"/>
        <w:autoSpaceDN w:val="0"/>
        <w:adjustRightInd w:val="0"/>
        <w:spacing w:after="120" w:line="240" w:lineRule="auto"/>
        <w:jc w:val="both"/>
        <w:rPr>
          <w:rFonts w:cstheme="minorHAnsi"/>
        </w:rPr>
      </w:pPr>
      <w:r w:rsidRPr="008F5106">
        <w:rPr>
          <w:rFonts w:cstheme="minorHAnsi"/>
        </w:rPr>
        <w:t>Considérant que ce crédit sera réparti à égalité entre tous les élus qui sollicitent une formatio</w:t>
      </w:r>
      <w:r w:rsidRPr="008972CE">
        <w:rPr>
          <w:rFonts w:cstheme="minorHAnsi"/>
        </w:rPr>
        <w:t>n</w:t>
      </w:r>
      <w:r w:rsidR="00B63E75">
        <w:rPr>
          <w:rFonts w:cstheme="minorHAnsi"/>
        </w:rPr>
        <w:t>,</w:t>
      </w:r>
    </w:p>
    <w:p w14:paraId="538C3C0D" w14:textId="379E199A" w:rsidR="00EF6720" w:rsidRDefault="00EF6720" w:rsidP="00EF6720">
      <w:pPr>
        <w:autoSpaceDE w:val="0"/>
        <w:autoSpaceDN w:val="0"/>
        <w:adjustRightInd w:val="0"/>
        <w:spacing w:after="120" w:line="240" w:lineRule="auto"/>
        <w:jc w:val="both"/>
        <w:rPr>
          <w:rFonts w:cstheme="minorHAnsi"/>
        </w:rPr>
      </w:pPr>
      <w:r>
        <w:rPr>
          <w:rFonts w:cstheme="minorHAnsi"/>
        </w:rPr>
        <w:t>Considérant que les frais de formation des élus, incluant les frais de déplacement</w:t>
      </w:r>
      <w:r w:rsidR="00D84726">
        <w:rPr>
          <w:rFonts w:cstheme="minorHAnsi"/>
        </w:rPr>
        <w:t xml:space="preserve">, </w:t>
      </w:r>
      <w:r>
        <w:rPr>
          <w:rFonts w:cstheme="minorHAnsi"/>
        </w:rPr>
        <w:t>de séjour</w:t>
      </w:r>
      <w:r w:rsidR="00D84726">
        <w:rPr>
          <w:rFonts w:cstheme="minorHAnsi"/>
        </w:rPr>
        <w:t xml:space="preserve"> et d’enseignement</w:t>
      </w:r>
      <w:r>
        <w:rPr>
          <w:rFonts w:cstheme="minorHAnsi"/>
        </w:rPr>
        <w:t xml:space="preserve"> constituent une dépense obligatoire pour la commune, dès lors que l’organisme </w:t>
      </w:r>
      <w:r w:rsidR="006C4139">
        <w:rPr>
          <w:rFonts w:cstheme="minorHAnsi"/>
        </w:rPr>
        <w:t>de formation</w:t>
      </w:r>
      <w:r>
        <w:rPr>
          <w:rFonts w:cstheme="minorHAnsi"/>
        </w:rPr>
        <w:t xml:space="preserve"> est agréé par le Ministère de l’Intérieur,</w:t>
      </w:r>
    </w:p>
    <w:p w14:paraId="37FDB1C6" w14:textId="60334AAE" w:rsidR="00EF6720" w:rsidRDefault="00EF6720" w:rsidP="00EF6720">
      <w:pPr>
        <w:autoSpaceDE w:val="0"/>
        <w:autoSpaceDN w:val="0"/>
        <w:adjustRightInd w:val="0"/>
        <w:spacing w:after="120" w:line="240" w:lineRule="auto"/>
        <w:jc w:val="both"/>
        <w:rPr>
          <w:rFonts w:cstheme="minorHAnsi"/>
        </w:rPr>
      </w:pPr>
      <w:r>
        <w:rPr>
          <w:rFonts w:cstheme="minorHAnsi"/>
        </w:rPr>
        <w:t xml:space="preserve">Considérant que la perte éventuelle de revenus justifiée par l’élu du fait de l’exercice de son droit à la formation, est compensée par la commune dans la limite maximale de 21 jours, par élu, et pour </w:t>
      </w:r>
      <w:r w:rsidR="006C4139">
        <w:rPr>
          <w:rFonts w:cstheme="minorHAnsi"/>
        </w:rPr>
        <w:t xml:space="preserve">toute </w:t>
      </w:r>
      <w:r>
        <w:rPr>
          <w:rFonts w:cstheme="minorHAnsi"/>
        </w:rPr>
        <w:t>la durée du mandat, à hauteur de 1,5 fois le SMIC horaire,</w:t>
      </w:r>
    </w:p>
    <w:p w14:paraId="699F93BF" w14:textId="087D3783" w:rsidR="00222DE6" w:rsidRPr="00B63E75" w:rsidRDefault="00222DE6" w:rsidP="00222DE6">
      <w:pPr>
        <w:spacing w:after="120" w:line="240" w:lineRule="auto"/>
        <w:jc w:val="both"/>
        <w:rPr>
          <w:rFonts w:cstheme="minorHAnsi"/>
        </w:rPr>
      </w:pPr>
      <w:r w:rsidRPr="00B63E75">
        <w:rPr>
          <w:rFonts w:cstheme="minorHAnsi"/>
        </w:rPr>
        <w:t>Considérant, par ailleurs, que les membres du conseil municipal bénéficient chaque année d’un droit individuel à la formation (</w:t>
      </w:r>
      <w:r w:rsidR="00116699" w:rsidRPr="00B63E75">
        <w:rPr>
          <w:rFonts w:cstheme="minorHAnsi"/>
        </w:rPr>
        <w:t>DIFE</w:t>
      </w:r>
      <w:r w:rsidRPr="00B63E75">
        <w:rPr>
          <w:rFonts w:cstheme="minorHAnsi"/>
        </w:rPr>
        <w:t>) d’un montant de 400,00€, quel que soit le nombre de mandats qu’ils exercent, financé par une cotisation obligatoire dont le taux ne peut être inférieur à 1%, prélevée sur les indemnités de fonction perçues par les membres du conseil dans les conditions prévues à l’article L.1621-3 du Code Général des Collectivités Territoriales,</w:t>
      </w:r>
    </w:p>
    <w:p w14:paraId="29F3FF8C" w14:textId="42C078AB" w:rsidR="00222DE6" w:rsidRDefault="00222DE6" w:rsidP="00222DE6">
      <w:pPr>
        <w:autoSpaceDE w:val="0"/>
        <w:autoSpaceDN w:val="0"/>
        <w:adjustRightInd w:val="0"/>
        <w:spacing w:after="120" w:line="240" w:lineRule="auto"/>
        <w:jc w:val="both"/>
        <w:rPr>
          <w:rFonts w:cstheme="minorHAnsi"/>
        </w:rPr>
      </w:pPr>
      <w:r w:rsidRPr="00B63E75">
        <w:rPr>
          <w:rFonts w:cstheme="minorHAnsi"/>
        </w:rPr>
        <w:t xml:space="preserve">Considérant que la mise en œuvre du </w:t>
      </w:r>
      <w:r w:rsidR="00116699" w:rsidRPr="00B63E75">
        <w:rPr>
          <w:rFonts w:cstheme="minorHAnsi"/>
        </w:rPr>
        <w:t>DIFE</w:t>
      </w:r>
      <w:r w:rsidRPr="00B63E75">
        <w:rPr>
          <w:rFonts w:cstheme="minorHAnsi"/>
        </w:rPr>
        <w:t xml:space="preserve"> relève de l’initiative de chacun des élus et peut concerner des formations sans lien avec l’exercice du mandat. Ces formations peuvent notamment contribuer à l’acquisition des compétences nécessaires à la réinsertion professionnelle à l’issue du mandat, conformément à l’article R.4135-19-1 du Code Général des Collectivités Territoriales,</w:t>
      </w:r>
      <w:r>
        <w:rPr>
          <w:rFonts w:cstheme="minorHAnsi"/>
        </w:rPr>
        <w:t xml:space="preserve"> précision étant faite que l</w:t>
      </w:r>
      <w:r w:rsidR="00B63E75">
        <w:rPr>
          <w:rFonts w:cstheme="minorHAnsi"/>
        </w:rPr>
        <w:t>a</w:t>
      </w:r>
      <w:r>
        <w:rPr>
          <w:rFonts w:cstheme="minorHAnsi"/>
        </w:rPr>
        <w:t xml:space="preserve"> présente délibération ne concerne pas les formations exercées au titre du DIFE,</w:t>
      </w:r>
    </w:p>
    <w:p w14:paraId="5D282EFD" w14:textId="77777777" w:rsidR="00222DE6" w:rsidRDefault="00222DE6" w:rsidP="00EF6720">
      <w:pPr>
        <w:autoSpaceDE w:val="0"/>
        <w:autoSpaceDN w:val="0"/>
        <w:adjustRightInd w:val="0"/>
        <w:spacing w:after="120" w:line="240" w:lineRule="auto"/>
        <w:jc w:val="both"/>
        <w:rPr>
          <w:rFonts w:cstheme="minorHAnsi"/>
        </w:rPr>
      </w:pPr>
    </w:p>
    <w:p w14:paraId="63DD8DDB" w14:textId="77777777" w:rsidR="002A436B" w:rsidRDefault="002A436B" w:rsidP="006801F4">
      <w:pPr>
        <w:autoSpaceDE w:val="0"/>
        <w:autoSpaceDN w:val="0"/>
        <w:adjustRightInd w:val="0"/>
        <w:spacing w:after="120" w:line="240" w:lineRule="auto"/>
        <w:jc w:val="both"/>
        <w:rPr>
          <w:rFonts w:cstheme="minorHAnsi"/>
        </w:rPr>
      </w:pPr>
    </w:p>
    <w:p w14:paraId="019DFDE3" w14:textId="77777777" w:rsidR="00D6127A" w:rsidRDefault="00D6127A" w:rsidP="00540C1F">
      <w:pPr>
        <w:autoSpaceDE w:val="0"/>
        <w:autoSpaceDN w:val="0"/>
        <w:adjustRightInd w:val="0"/>
        <w:spacing w:after="0" w:line="240" w:lineRule="auto"/>
        <w:jc w:val="both"/>
        <w:rPr>
          <w:rFonts w:cstheme="minorHAnsi"/>
        </w:rPr>
      </w:pPr>
      <w:r>
        <w:rPr>
          <w:rFonts w:cstheme="minorHAnsi"/>
        </w:rPr>
        <w:t xml:space="preserve">Ainsi, </w:t>
      </w:r>
      <w:r w:rsidR="00D64A24">
        <w:rPr>
          <w:rFonts w:cstheme="minorHAnsi"/>
        </w:rPr>
        <w:t>Monsieur le Maire propose</w:t>
      </w:r>
      <w:r>
        <w:rPr>
          <w:rFonts w:cstheme="minorHAnsi"/>
        </w:rPr>
        <w:t xml:space="preserve"> : </w:t>
      </w:r>
    </w:p>
    <w:p w14:paraId="05C1654A" w14:textId="0719524E" w:rsidR="00D6127A" w:rsidRDefault="00D6127A" w:rsidP="00D6127A">
      <w:pPr>
        <w:numPr>
          <w:ilvl w:val="0"/>
          <w:numId w:val="16"/>
        </w:numPr>
        <w:spacing w:after="0" w:line="240" w:lineRule="auto"/>
        <w:jc w:val="both"/>
        <w:rPr>
          <w:rFonts w:cstheme="minorHAnsi"/>
        </w:rPr>
      </w:pPr>
      <w:r>
        <w:rPr>
          <w:rFonts w:cstheme="minorHAnsi"/>
        </w:rPr>
        <w:t>d’abroger la délibération n°2021</w:t>
      </w:r>
      <w:r w:rsidRPr="00D6127A">
        <w:rPr>
          <w:rFonts w:cstheme="minorHAnsi"/>
        </w:rPr>
        <w:t>-037 du 27 avril 2021 relative à l’exercice du droit à la formation des élus,</w:t>
      </w:r>
    </w:p>
    <w:p w14:paraId="7177239E" w14:textId="12DFF53D" w:rsidR="00D6127A" w:rsidRPr="00D6127A" w:rsidRDefault="00D6127A" w:rsidP="00D6127A">
      <w:pPr>
        <w:numPr>
          <w:ilvl w:val="0"/>
          <w:numId w:val="16"/>
        </w:numPr>
        <w:spacing w:after="0" w:line="240" w:lineRule="auto"/>
        <w:jc w:val="both"/>
        <w:rPr>
          <w:rFonts w:cstheme="minorHAnsi"/>
        </w:rPr>
      </w:pPr>
      <w:r w:rsidRPr="00D6127A">
        <w:rPr>
          <w:rFonts w:cstheme="minorHAnsi"/>
        </w:rPr>
        <w:lastRenderedPageBreak/>
        <w:t>d’adopter le règlement suivant, portant sur l’exercice du droit à la formation des élus</w:t>
      </w:r>
      <w:r>
        <w:rPr>
          <w:rFonts w:cstheme="minorHAnsi"/>
        </w:rPr>
        <w:t>,</w:t>
      </w:r>
      <w:r w:rsidRPr="00D6127A">
        <w:rPr>
          <w:rFonts w:cstheme="minorHAnsi"/>
        </w:rPr>
        <w:t xml:space="preserve"> </w:t>
      </w:r>
    </w:p>
    <w:p w14:paraId="24BC4C39" w14:textId="7C138BF7" w:rsidR="00D6127A" w:rsidRDefault="00D6127A" w:rsidP="00D6127A">
      <w:pPr>
        <w:numPr>
          <w:ilvl w:val="0"/>
          <w:numId w:val="16"/>
        </w:numPr>
        <w:spacing w:after="0" w:line="240" w:lineRule="auto"/>
        <w:jc w:val="both"/>
        <w:rPr>
          <w:rFonts w:cstheme="minorHAnsi"/>
        </w:rPr>
      </w:pPr>
      <w:r>
        <w:rPr>
          <w:rFonts w:cstheme="minorHAnsi"/>
        </w:rPr>
        <w:t>d</w:t>
      </w:r>
      <w:r w:rsidR="00222DE6">
        <w:rPr>
          <w:rFonts w:cstheme="minorHAnsi"/>
        </w:rPr>
        <w:t xml:space="preserve">e fixer à 6 000 </w:t>
      </w:r>
      <w:r w:rsidRPr="00D6127A">
        <w:rPr>
          <w:rFonts w:cstheme="minorHAnsi"/>
        </w:rPr>
        <w:t>€</w:t>
      </w:r>
      <w:r>
        <w:rPr>
          <w:rFonts w:cstheme="minorHAnsi"/>
        </w:rPr>
        <w:t xml:space="preserve"> l’enveloppe budgétaire annuelle maximale allouée à la formation des élus,</w:t>
      </w:r>
    </w:p>
    <w:p w14:paraId="66C4E0D9" w14:textId="686F17CE" w:rsidR="00D6127A" w:rsidRPr="004E2D59" w:rsidRDefault="00D6127A" w:rsidP="00D6127A">
      <w:pPr>
        <w:numPr>
          <w:ilvl w:val="0"/>
          <w:numId w:val="16"/>
        </w:numPr>
        <w:spacing w:after="0" w:line="240" w:lineRule="auto"/>
        <w:jc w:val="both"/>
        <w:rPr>
          <w:rFonts w:cstheme="minorHAnsi"/>
        </w:rPr>
      </w:pPr>
      <w:r>
        <w:rPr>
          <w:rFonts w:cstheme="minorHAnsi"/>
        </w:rPr>
        <w:t>de l</w:t>
      </w:r>
      <w:r w:rsidRPr="004E2D59">
        <w:rPr>
          <w:rFonts w:cstheme="minorHAnsi"/>
        </w:rPr>
        <w:t>’autoriser à signer tous les actes afférents à cette affaire</w:t>
      </w:r>
      <w:r w:rsidRPr="004E2D59">
        <w:rPr>
          <w:rFonts w:eastAsia="Times New Roman" w:cstheme="minorHAnsi"/>
          <w:lang w:eastAsia="fr-FR"/>
        </w:rPr>
        <w:t>.</w:t>
      </w:r>
    </w:p>
    <w:p w14:paraId="6268FEED" w14:textId="77777777" w:rsidR="00D6127A" w:rsidRPr="00D6127A" w:rsidRDefault="00D6127A" w:rsidP="00D6127A">
      <w:pPr>
        <w:autoSpaceDE w:val="0"/>
        <w:autoSpaceDN w:val="0"/>
        <w:adjustRightInd w:val="0"/>
        <w:spacing w:after="0" w:line="240" w:lineRule="auto"/>
        <w:jc w:val="both"/>
        <w:rPr>
          <w:rFonts w:cstheme="minorHAnsi"/>
        </w:rPr>
      </w:pPr>
    </w:p>
    <w:p w14:paraId="1FCDC982" w14:textId="39D3BE4F" w:rsidR="00460E3C" w:rsidRDefault="00460E3C" w:rsidP="00D6127A">
      <w:pPr>
        <w:autoSpaceDE w:val="0"/>
        <w:autoSpaceDN w:val="0"/>
        <w:adjustRightInd w:val="0"/>
        <w:spacing w:after="0" w:line="240" w:lineRule="auto"/>
        <w:jc w:val="both"/>
        <w:rPr>
          <w:rFonts w:cstheme="minorHAnsi"/>
        </w:rPr>
      </w:pPr>
    </w:p>
    <w:p w14:paraId="0B38B7AA" w14:textId="73DD2FBE" w:rsidR="00ED6031" w:rsidRPr="00ED6031" w:rsidRDefault="00ED6031" w:rsidP="00ED603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jc w:val="center"/>
        <w:rPr>
          <w:rFonts w:cstheme="minorHAnsi"/>
          <w:b/>
          <w:sz w:val="28"/>
        </w:rPr>
      </w:pPr>
      <w:r w:rsidRPr="00ED6031">
        <w:rPr>
          <w:rFonts w:cstheme="minorHAnsi"/>
          <w:b/>
          <w:sz w:val="28"/>
        </w:rPr>
        <w:t>REGLEMENT DE FORMATION DES ELUS</w:t>
      </w:r>
    </w:p>
    <w:p w14:paraId="077D94BC" w14:textId="520EABBA" w:rsidR="00ED6031" w:rsidRPr="00ED6031" w:rsidRDefault="00ED6031" w:rsidP="00ED6031">
      <w:pPr>
        <w:pBdr>
          <w:top w:val="single" w:sz="4" w:space="1" w:color="auto"/>
          <w:left w:val="single" w:sz="4" w:space="4" w:color="auto"/>
          <w:bottom w:val="single" w:sz="4" w:space="1" w:color="auto"/>
          <w:right w:val="single" w:sz="4" w:space="4" w:color="auto"/>
        </w:pBdr>
        <w:shd w:val="clear" w:color="auto" w:fill="F2F2F2" w:themeFill="background1" w:themeFillShade="F2"/>
        <w:autoSpaceDE w:val="0"/>
        <w:autoSpaceDN w:val="0"/>
        <w:adjustRightInd w:val="0"/>
        <w:spacing w:after="0" w:line="240" w:lineRule="auto"/>
        <w:jc w:val="center"/>
        <w:rPr>
          <w:rFonts w:cstheme="minorHAnsi"/>
          <w:b/>
        </w:rPr>
      </w:pPr>
      <w:r w:rsidRPr="00ED6031">
        <w:rPr>
          <w:rFonts w:cstheme="minorHAnsi"/>
          <w:b/>
        </w:rPr>
        <w:t>Mandat 2026-2032</w:t>
      </w:r>
    </w:p>
    <w:p w14:paraId="39D87B12" w14:textId="1BC4ED0C" w:rsidR="00EA02AD" w:rsidRPr="002A436B" w:rsidRDefault="00EA02AD" w:rsidP="002A436B">
      <w:pPr>
        <w:spacing w:after="0" w:line="240" w:lineRule="auto"/>
        <w:jc w:val="both"/>
        <w:rPr>
          <w:rFonts w:cstheme="minorHAnsi"/>
        </w:rPr>
      </w:pPr>
    </w:p>
    <w:p w14:paraId="69C8047E" w14:textId="77777777" w:rsidR="0065570B" w:rsidRPr="0065570B" w:rsidRDefault="0065570B" w:rsidP="0065570B">
      <w:pPr>
        <w:spacing w:after="0" w:line="240" w:lineRule="auto"/>
        <w:jc w:val="both"/>
        <w:rPr>
          <w:rFonts w:cstheme="minorHAnsi"/>
        </w:rPr>
      </w:pPr>
    </w:p>
    <w:p w14:paraId="65C4C596" w14:textId="4C16357B" w:rsidR="002A436B" w:rsidRPr="00FB79EC" w:rsidRDefault="00FB79EC" w:rsidP="00FB79EC">
      <w:pPr>
        <w:spacing w:after="0" w:line="240" w:lineRule="auto"/>
        <w:ind w:firstLine="708"/>
        <w:jc w:val="both"/>
        <w:rPr>
          <w:rFonts w:cstheme="minorHAnsi"/>
          <w:b/>
          <w:bCs/>
        </w:rPr>
      </w:pPr>
      <w:r w:rsidRPr="00035AC8">
        <w:rPr>
          <w:rFonts w:cstheme="minorHAnsi"/>
          <w:b/>
          <w:bCs/>
        </w:rPr>
        <w:t xml:space="preserve">Article </w:t>
      </w:r>
      <w:r>
        <w:rPr>
          <w:rFonts w:cstheme="minorHAnsi"/>
          <w:b/>
          <w:bCs/>
        </w:rPr>
        <w:t>1</w:t>
      </w:r>
      <w:r w:rsidRPr="00035AC8">
        <w:rPr>
          <w:rFonts w:cstheme="minorHAnsi"/>
          <w:b/>
          <w:bCs/>
        </w:rPr>
        <w:t xml:space="preserve"> : </w:t>
      </w:r>
      <w:r w:rsidR="002A436B" w:rsidRPr="00FB79EC">
        <w:rPr>
          <w:rFonts w:cstheme="minorHAnsi"/>
          <w:b/>
          <w:bCs/>
        </w:rPr>
        <w:t>Dispositions générales : rappel du droit à la formation</w:t>
      </w:r>
    </w:p>
    <w:p w14:paraId="16B661F2" w14:textId="77777777" w:rsidR="002A436B" w:rsidRDefault="002A436B" w:rsidP="002A436B">
      <w:pPr>
        <w:spacing w:after="0" w:line="240" w:lineRule="auto"/>
        <w:jc w:val="both"/>
        <w:rPr>
          <w:rFonts w:cstheme="minorHAnsi"/>
        </w:rPr>
      </w:pPr>
    </w:p>
    <w:p w14:paraId="64F88F6D" w14:textId="1F4009FE" w:rsidR="002A436B" w:rsidRDefault="00F83DDE" w:rsidP="002F7E99">
      <w:pPr>
        <w:spacing w:after="0" w:line="240" w:lineRule="auto"/>
        <w:ind w:left="708"/>
        <w:jc w:val="both"/>
        <w:rPr>
          <w:rFonts w:cstheme="minorHAnsi"/>
        </w:rPr>
      </w:pPr>
      <w:r>
        <w:rPr>
          <w:rFonts w:cstheme="minorHAnsi"/>
        </w:rPr>
        <w:t xml:space="preserve">Afin de garantir le bon exercice des fonctions des élus locaux, la loi a instauré le principe du droit à la formation, principe prévu par le Code </w:t>
      </w:r>
      <w:r w:rsidR="00526D60">
        <w:rPr>
          <w:rFonts w:cstheme="minorHAnsi"/>
        </w:rPr>
        <w:t>général des collectivités territoriales</w:t>
      </w:r>
      <w:r>
        <w:rPr>
          <w:rFonts w:cstheme="minorHAnsi"/>
        </w:rPr>
        <w:t>.</w:t>
      </w:r>
    </w:p>
    <w:p w14:paraId="6EDAA8AE" w14:textId="19F30E55" w:rsidR="00F83DDE" w:rsidRDefault="00F83DDE" w:rsidP="002F7E99">
      <w:pPr>
        <w:spacing w:after="0" w:line="240" w:lineRule="auto"/>
        <w:ind w:left="708" w:firstLine="12"/>
        <w:jc w:val="both"/>
        <w:rPr>
          <w:rFonts w:cstheme="minorHAnsi"/>
        </w:rPr>
      </w:pPr>
      <w:r>
        <w:rPr>
          <w:rFonts w:cstheme="minorHAnsi"/>
        </w:rPr>
        <w:t xml:space="preserve">En effet, chaque élu a le droit de bénéficier d’une formation individuelle adaptée à sa fonction, dans le but d’exercer au mieux les </w:t>
      </w:r>
      <w:r w:rsidR="00FB79EC">
        <w:rPr>
          <w:rFonts w:cstheme="minorHAnsi"/>
        </w:rPr>
        <w:t>fonctions</w:t>
      </w:r>
      <w:r>
        <w:rPr>
          <w:rFonts w:cstheme="minorHAnsi"/>
        </w:rPr>
        <w:t xml:space="preserve"> qui lui sont dévolues.</w:t>
      </w:r>
    </w:p>
    <w:p w14:paraId="17FE0F68" w14:textId="21AF8B9B" w:rsidR="00AC232B" w:rsidRPr="00FB79EC" w:rsidRDefault="00AC232B" w:rsidP="00FB79EC">
      <w:pPr>
        <w:spacing w:after="0" w:line="240" w:lineRule="auto"/>
        <w:jc w:val="both"/>
        <w:rPr>
          <w:rFonts w:cstheme="minorHAnsi"/>
        </w:rPr>
      </w:pPr>
    </w:p>
    <w:p w14:paraId="7FBA6707" w14:textId="77777777" w:rsidR="00AC232B" w:rsidRDefault="00AC232B" w:rsidP="00AC232B">
      <w:pPr>
        <w:pStyle w:val="Paragraphedeliste"/>
        <w:spacing w:after="0" w:line="240" w:lineRule="auto"/>
        <w:jc w:val="both"/>
        <w:rPr>
          <w:rFonts w:cstheme="minorHAnsi"/>
        </w:rPr>
      </w:pPr>
    </w:p>
    <w:p w14:paraId="2D1D23B6" w14:textId="5B439D49" w:rsidR="00035AC8" w:rsidRDefault="00035AC8" w:rsidP="00AC232B">
      <w:pPr>
        <w:pStyle w:val="Paragraphedeliste"/>
        <w:spacing w:after="0" w:line="240" w:lineRule="auto"/>
        <w:jc w:val="both"/>
        <w:rPr>
          <w:rFonts w:cstheme="minorHAnsi"/>
        </w:rPr>
      </w:pPr>
      <w:r w:rsidRPr="00035AC8">
        <w:rPr>
          <w:rFonts w:cstheme="minorHAnsi"/>
          <w:b/>
          <w:bCs/>
        </w:rPr>
        <w:t xml:space="preserve">Article </w:t>
      </w:r>
      <w:r>
        <w:rPr>
          <w:rFonts w:cstheme="minorHAnsi"/>
          <w:b/>
          <w:bCs/>
        </w:rPr>
        <w:t>2</w:t>
      </w:r>
      <w:r w:rsidRPr="00035AC8">
        <w:rPr>
          <w:rFonts w:cstheme="minorHAnsi"/>
          <w:b/>
          <w:bCs/>
        </w:rPr>
        <w:t xml:space="preserve"> : </w:t>
      </w:r>
      <w:r>
        <w:rPr>
          <w:rFonts w:cstheme="minorHAnsi"/>
          <w:b/>
          <w:bCs/>
        </w:rPr>
        <w:t>Votes des crédits</w:t>
      </w:r>
      <w:r w:rsidR="0052459C">
        <w:rPr>
          <w:rFonts w:cstheme="minorHAnsi"/>
          <w:b/>
          <w:bCs/>
        </w:rPr>
        <w:t xml:space="preserve"> alloués à la formation</w:t>
      </w:r>
    </w:p>
    <w:p w14:paraId="46AAFDF6" w14:textId="77777777" w:rsidR="00AC232B" w:rsidRDefault="00AC232B" w:rsidP="00AC232B">
      <w:pPr>
        <w:pStyle w:val="Paragraphedeliste"/>
        <w:spacing w:after="0" w:line="240" w:lineRule="auto"/>
        <w:jc w:val="both"/>
        <w:rPr>
          <w:rFonts w:cstheme="minorHAnsi"/>
        </w:rPr>
      </w:pPr>
    </w:p>
    <w:p w14:paraId="35373655" w14:textId="2E030F91" w:rsidR="00035AC8" w:rsidRPr="00035AC8" w:rsidRDefault="00035AC8" w:rsidP="00035AC8">
      <w:pPr>
        <w:spacing w:after="0" w:line="240" w:lineRule="auto"/>
        <w:ind w:left="709"/>
        <w:jc w:val="both"/>
        <w:rPr>
          <w:rFonts w:ascii="Calibri" w:hAnsi="Calibri" w:cs="Calibri"/>
        </w:rPr>
      </w:pPr>
      <w:r w:rsidRPr="00035AC8">
        <w:rPr>
          <w:rFonts w:ascii="Calibri" w:hAnsi="Calibri" w:cs="Calibri"/>
        </w:rPr>
        <w:t>L’enveloppe allo</w:t>
      </w:r>
      <w:r w:rsidR="00FB79EC">
        <w:rPr>
          <w:rFonts w:ascii="Calibri" w:hAnsi="Calibri" w:cs="Calibri"/>
        </w:rPr>
        <w:t xml:space="preserve">uée à la formation des élus </w:t>
      </w:r>
      <w:r w:rsidR="00A17FE8">
        <w:rPr>
          <w:rFonts w:ascii="Calibri" w:hAnsi="Calibri" w:cs="Calibri"/>
        </w:rPr>
        <w:t>ne peut</w:t>
      </w:r>
      <w:r w:rsidRPr="00035AC8">
        <w:rPr>
          <w:rFonts w:ascii="Calibri" w:hAnsi="Calibri" w:cs="Calibri"/>
        </w:rPr>
        <w:t xml:space="preserve"> excéder 20% du montant total des indemnités de fonction </w:t>
      </w:r>
      <w:r>
        <w:rPr>
          <w:rFonts w:ascii="Calibri" w:hAnsi="Calibri" w:cs="Calibri"/>
        </w:rPr>
        <w:t>maximales fixées par les barèmes légaux, ni être inférieur</w:t>
      </w:r>
      <w:r w:rsidR="00395C72">
        <w:rPr>
          <w:rFonts w:ascii="Calibri" w:hAnsi="Calibri" w:cs="Calibri"/>
        </w:rPr>
        <w:t>e</w:t>
      </w:r>
      <w:r>
        <w:rPr>
          <w:rFonts w:ascii="Calibri" w:hAnsi="Calibri" w:cs="Calibri"/>
        </w:rPr>
        <w:t xml:space="preserve"> à 2%.</w:t>
      </w:r>
    </w:p>
    <w:p w14:paraId="1B68CDD5" w14:textId="095D6203" w:rsidR="00035AC8" w:rsidRPr="00035AC8" w:rsidRDefault="00035AC8" w:rsidP="00035AC8">
      <w:pPr>
        <w:spacing w:after="0" w:line="240" w:lineRule="auto"/>
        <w:ind w:left="709"/>
        <w:jc w:val="both"/>
        <w:rPr>
          <w:rFonts w:ascii="Calibri" w:hAnsi="Calibri" w:cs="Calibri"/>
        </w:rPr>
      </w:pPr>
      <w:r w:rsidRPr="00035AC8">
        <w:rPr>
          <w:rFonts w:ascii="Calibri" w:hAnsi="Calibri" w:cs="Calibri"/>
        </w:rPr>
        <w:t xml:space="preserve">Afin de ne pas être pris au dépourvu en cours d’année, ni d’entraver l’exercice du droit à la formation des conseillers, une somme minimum de </w:t>
      </w:r>
      <w:r w:rsidRPr="00FB79EC">
        <w:rPr>
          <w:rFonts w:ascii="Calibri" w:hAnsi="Calibri" w:cs="Calibri"/>
        </w:rPr>
        <w:t>6</w:t>
      </w:r>
      <w:r w:rsidR="00FB79EC">
        <w:rPr>
          <w:rFonts w:ascii="Calibri" w:hAnsi="Calibri" w:cs="Calibri"/>
        </w:rPr>
        <w:t xml:space="preserve"> </w:t>
      </w:r>
      <w:r w:rsidRPr="00FB79EC">
        <w:rPr>
          <w:rFonts w:ascii="Calibri" w:hAnsi="Calibri" w:cs="Calibri"/>
        </w:rPr>
        <w:t>000€</w:t>
      </w:r>
      <w:r w:rsidRPr="00035AC8">
        <w:rPr>
          <w:rFonts w:ascii="Calibri" w:hAnsi="Calibri" w:cs="Calibri"/>
        </w:rPr>
        <w:t xml:space="preserve"> se</w:t>
      </w:r>
      <w:r w:rsidR="002F7E99">
        <w:rPr>
          <w:rFonts w:ascii="Calibri" w:hAnsi="Calibri" w:cs="Calibri"/>
        </w:rPr>
        <w:t xml:space="preserve">ra inscrite au budget primitif (dépenses de fonctionnement, </w:t>
      </w:r>
      <w:r w:rsidRPr="00035AC8">
        <w:rPr>
          <w:rFonts w:ascii="Calibri" w:hAnsi="Calibri" w:cs="Calibri"/>
        </w:rPr>
        <w:t>compte 653</w:t>
      </w:r>
      <w:r>
        <w:rPr>
          <w:rFonts w:ascii="Calibri" w:hAnsi="Calibri" w:cs="Calibri"/>
        </w:rPr>
        <w:t>1</w:t>
      </w:r>
      <w:r w:rsidRPr="00035AC8">
        <w:rPr>
          <w:rFonts w:ascii="Calibri" w:hAnsi="Calibri" w:cs="Calibri"/>
        </w:rPr>
        <w:t>5</w:t>
      </w:r>
      <w:r w:rsidR="002F7E99">
        <w:rPr>
          <w:rFonts w:ascii="Calibri" w:hAnsi="Calibri" w:cs="Calibri"/>
        </w:rPr>
        <w:t>)</w:t>
      </w:r>
      <w:r w:rsidRPr="00035AC8">
        <w:rPr>
          <w:rFonts w:ascii="Calibri" w:hAnsi="Calibri" w:cs="Calibri"/>
        </w:rPr>
        <w:t>.</w:t>
      </w:r>
      <w:r>
        <w:rPr>
          <w:rFonts w:ascii="Calibri" w:hAnsi="Calibri" w:cs="Calibri"/>
        </w:rPr>
        <w:t xml:space="preserve"> La somme inscrite </w:t>
      </w:r>
      <w:r w:rsidR="00C61A80">
        <w:rPr>
          <w:rFonts w:ascii="Calibri" w:hAnsi="Calibri" w:cs="Calibri"/>
        </w:rPr>
        <w:t>pourra être modifiée en cours d’exercice budgétaire par décision modificative.</w:t>
      </w:r>
    </w:p>
    <w:p w14:paraId="0E66A6EB" w14:textId="77777777" w:rsidR="00C61A80" w:rsidRPr="00C61A80" w:rsidRDefault="00C61A80" w:rsidP="00C61A80">
      <w:pPr>
        <w:spacing w:after="0" w:line="240" w:lineRule="auto"/>
        <w:ind w:left="709"/>
        <w:jc w:val="both"/>
        <w:rPr>
          <w:rFonts w:ascii="Calibri" w:hAnsi="Calibri" w:cs="Calibri"/>
        </w:rPr>
      </w:pPr>
      <w:r w:rsidRPr="002F7E99">
        <w:rPr>
          <w:rFonts w:ascii="Calibri" w:hAnsi="Calibri" w:cs="Calibri"/>
        </w:rPr>
        <w:t>Les crédits relatifs aux dépenses de formation qui n'ont pas été consommés à la clôture de l'exercice au titre duquel ils ont été inscrits sont affectés en totalité au budget de l'exercice suivant. Ils ne peuvent être reportés au-delà de l'année au cours de laquelle intervient le renouvellement de l'assemblée délibérante.</w:t>
      </w:r>
    </w:p>
    <w:p w14:paraId="76B4CE6C" w14:textId="77777777" w:rsidR="00035AC8" w:rsidRDefault="00035AC8" w:rsidP="00035AC8">
      <w:pPr>
        <w:pStyle w:val="Paragraphedeliste"/>
        <w:spacing w:after="0" w:line="240" w:lineRule="auto"/>
        <w:contextualSpacing w:val="0"/>
        <w:jc w:val="both"/>
        <w:rPr>
          <w:rFonts w:cstheme="minorHAnsi"/>
        </w:rPr>
      </w:pPr>
    </w:p>
    <w:p w14:paraId="662C535C" w14:textId="63F85309" w:rsidR="00C61A80" w:rsidRDefault="00C61A80" w:rsidP="00C61A80">
      <w:pPr>
        <w:pStyle w:val="Paragraphedeliste"/>
        <w:spacing w:after="0" w:line="240" w:lineRule="auto"/>
        <w:jc w:val="both"/>
        <w:rPr>
          <w:rFonts w:cstheme="minorHAnsi"/>
        </w:rPr>
      </w:pPr>
      <w:r w:rsidRPr="00035AC8">
        <w:rPr>
          <w:rFonts w:cstheme="minorHAnsi"/>
          <w:b/>
          <w:bCs/>
        </w:rPr>
        <w:t xml:space="preserve">Article </w:t>
      </w:r>
      <w:r>
        <w:rPr>
          <w:rFonts w:cstheme="minorHAnsi"/>
          <w:b/>
          <w:bCs/>
        </w:rPr>
        <w:t>3</w:t>
      </w:r>
      <w:r w:rsidRPr="00035AC8">
        <w:rPr>
          <w:rFonts w:cstheme="minorHAnsi"/>
          <w:b/>
          <w:bCs/>
        </w:rPr>
        <w:t xml:space="preserve"> : </w:t>
      </w:r>
      <w:r>
        <w:rPr>
          <w:rFonts w:cstheme="minorHAnsi"/>
          <w:b/>
          <w:bCs/>
        </w:rPr>
        <w:t>Participation à une action de formation et suivi des crédits</w:t>
      </w:r>
    </w:p>
    <w:p w14:paraId="6C4B05DC" w14:textId="77777777" w:rsidR="00C61A80" w:rsidRDefault="00C61A80" w:rsidP="00035AC8">
      <w:pPr>
        <w:pStyle w:val="Paragraphedeliste"/>
        <w:spacing w:after="0" w:line="240" w:lineRule="auto"/>
        <w:contextualSpacing w:val="0"/>
        <w:jc w:val="both"/>
        <w:rPr>
          <w:rFonts w:cstheme="minorHAnsi"/>
        </w:rPr>
      </w:pPr>
    </w:p>
    <w:p w14:paraId="2C5CC353" w14:textId="5E85D146" w:rsidR="00C61A80" w:rsidRPr="00C61A80" w:rsidRDefault="00C61A80" w:rsidP="00C61A80">
      <w:pPr>
        <w:spacing w:after="0" w:line="240" w:lineRule="auto"/>
        <w:ind w:left="709"/>
        <w:jc w:val="both"/>
        <w:rPr>
          <w:rFonts w:ascii="Calibri" w:hAnsi="Calibri" w:cs="Calibri"/>
        </w:rPr>
      </w:pPr>
      <w:r w:rsidRPr="00C61A80">
        <w:rPr>
          <w:rFonts w:ascii="Calibri" w:hAnsi="Calibri" w:cs="Calibri"/>
        </w:rPr>
        <w:t>Chaque conseiller qui souhaite participer à un module de formation doit préalablement en avertir le maire qui instruira la demande, vérifiera que l’enveloppe globale votée n’est pas consommée</w:t>
      </w:r>
      <w:r w:rsidR="0052459C">
        <w:rPr>
          <w:rFonts w:ascii="Calibri" w:hAnsi="Calibri" w:cs="Calibri"/>
        </w:rPr>
        <w:t>, et procèdera à l’inscription</w:t>
      </w:r>
      <w:r w:rsidRPr="00C61A80">
        <w:rPr>
          <w:rFonts w:ascii="Calibri" w:hAnsi="Calibri" w:cs="Calibri"/>
        </w:rPr>
        <w:t xml:space="preserve">. </w:t>
      </w:r>
    </w:p>
    <w:p w14:paraId="7DBE0AF6" w14:textId="77777777" w:rsidR="00C61A80" w:rsidRPr="00C61A80" w:rsidRDefault="00C61A80" w:rsidP="00C61A80">
      <w:pPr>
        <w:spacing w:after="0" w:line="240" w:lineRule="auto"/>
        <w:ind w:left="709"/>
        <w:jc w:val="both"/>
        <w:rPr>
          <w:rFonts w:ascii="Calibri" w:hAnsi="Calibri" w:cs="Calibri"/>
        </w:rPr>
      </w:pPr>
      <w:r w:rsidRPr="00C61A80">
        <w:rPr>
          <w:rFonts w:ascii="Calibri" w:hAnsi="Calibri" w:cs="Calibri"/>
        </w:rPr>
        <w:t>Afin de faciliter l’étude du dossier, les conseillers devront accompagner leur demande des pièces justificatives attestant des éléments suivants : objet, coût, lieu, date, durée, bulletin d’inscription, nom de l’organisme de formation…</w:t>
      </w:r>
    </w:p>
    <w:p w14:paraId="5D6D3AA5" w14:textId="306B055B" w:rsidR="00C61A80" w:rsidRPr="00C61A80" w:rsidRDefault="00C61A80" w:rsidP="00C61A80">
      <w:pPr>
        <w:spacing w:after="0" w:line="240" w:lineRule="auto"/>
        <w:ind w:left="709"/>
        <w:jc w:val="both"/>
        <w:rPr>
          <w:rFonts w:ascii="Calibri" w:hAnsi="Calibri" w:cs="Calibri"/>
        </w:rPr>
      </w:pPr>
      <w:r w:rsidRPr="00C61A80">
        <w:rPr>
          <w:rFonts w:ascii="Calibri" w:hAnsi="Calibri" w:cs="Calibri"/>
        </w:rPr>
        <w:t>L’organisme dispensateur de formation doit être obligatoirement agréé par le ministère de l’Intérieur au titre de la formation des élus. A défaut, la demande sera écartée</w:t>
      </w:r>
      <w:r>
        <w:rPr>
          <w:rFonts w:ascii="Calibri" w:hAnsi="Calibri" w:cs="Calibri"/>
        </w:rPr>
        <w:t>.</w:t>
      </w:r>
    </w:p>
    <w:p w14:paraId="505D19A5" w14:textId="77777777" w:rsidR="00C61A80" w:rsidRPr="00C61A80" w:rsidRDefault="00C61A80" w:rsidP="00C61A80">
      <w:pPr>
        <w:spacing w:after="0" w:line="240" w:lineRule="auto"/>
        <w:ind w:left="709"/>
        <w:jc w:val="both"/>
        <w:rPr>
          <w:rFonts w:ascii="Calibri" w:hAnsi="Calibri" w:cs="Calibri"/>
        </w:rPr>
      </w:pPr>
      <w:r w:rsidRPr="00C61A80">
        <w:rPr>
          <w:rFonts w:ascii="Calibri" w:hAnsi="Calibri" w:cs="Calibri"/>
        </w:rPr>
        <w:t xml:space="preserve">De même, la demande de formation déposée par un conseiller pourra être écartée si elle est sans lien avec l’exercice de son mandat d’élu. </w:t>
      </w:r>
    </w:p>
    <w:p w14:paraId="4DD495C5" w14:textId="77777777" w:rsidR="00C61A80" w:rsidRDefault="00C61A80" w:rsidP="00035AC8">
      <w:pPr>
        <w:pStyle w:val="Paragraphedeliste"/>
        <w:spacing w:after="0" w:line="240" w:lineRule="auto"/>
        <w:contextualSpacing w:val="0"/>
        <w:jc w:val="both"/>
        <w:rPr>
          <w:rFonts w:cstheme="minorHAnsi"/>
        </w:rPr>
      </w:pPr>
    </w:p>
    <w:p w14:paraId="23084C93" w14:textId="03F6DBC5" w:rsidR="00C61A80" w:rsidRPr="00035AC8" w:rsidRDefault="00C61A80" w:rsidP="00035AC8">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 xml:space="preserve">4 </w:t>
      </w:r>
      <w:r w:rsidRPr="00035AC8">
        <w:rPr>
          <w:rFonts w:cstheme="minorHAnsi"/>
          <w:b/>
          <w:bCs/>
        </w:rPr>
        <w:t xml:space="preserve">: </w:t>
      </w:r>
      <w:r>
        <w:rPr>
          <w:rFonts w:cstheme="minorHAnsi"/>
          <w:b/>
          <w:bCs/>
        </w:rPr>
        <w:t>Priorité des conseillers dans l’accès à la formation</w:t>
      </w:r>
    </w:p>
    <w:p w14:paraId="76E6CFB7" w14:textId="77777777" w:rsidR="002A436B" w:rsidRDefault="002A436B" w:rsidP="00C61A80">
      <w:pPr>
        <w:spacing w:after="0" w:line="240" w:lineRule="auto"/>
        <w:ind w:left="709"/>
        <w:jc w:val="both"/>
        <w:rPr>
          <w:rFonts w:cstheme="minorHAnsi"/>
        </w:rPr>
      </w:pPr>
    </w:p>
    <w:p w14:paraId="5F70B63F" w14:textId="4EBA4F82" w:rsidR="00C61A80" w:rsidRDefault="0052459C" w:rsidP="0052459C">
      <w:pPr>
        <w:spacing w:after="0" w:line="240" w:lineRule="auto"/>
        <w:ind w:left="709"/>
        <w:jc w:val="both"/>
        <w:rPr>
          <w:rFonts w:cstheme="minorHAnsi"/>
        </w:rPr>
      </w:pPr>
      <w:r>
        <w:rPr>
          <w:rFonts w:ascii="Calibri" w:hAnsi="Calibri" w:cs="Calibri"/>
        </w:rPr>
        <w:t>S</w:t>
      </w:r>
      <w:r w:rsidR="00461D56" w:rsidRPr="00461D56">
        <w:rPr>
          <w:rFonts w:ascii="Calibri" w:hAnsi="Calibri" w:cs="Calibri"/>
        </w:rPr>
        <w:t>i toutes les demandes de formation ne peuvent pas être satisfaites au cours d’un exercice, priorité est donnée dans l’ordre suivant :</w:t>
      </w:r>
    </w:p>
    <w:p w14:paraId="6C83007D" w14:textId="5C890957" w:rsidR="00461D56" w:rsidRDefault="00461D56" w:rsidP="00461D56">
      <w:pPr>
        <w:pStyle w:val="Paragraphedeliste"/>
        <w:numPr>
          <w:ilvl w:val="0"/>
          <w:numId w:val="14"/>
        </w:numPr>
        <w:spacing w:after="0" w:line="240" w:lineRule="auto"/>
        <w:jc w:val="both"/>
        <w:rPr>
          <w:rFonts w:cstheme="minorHAnsi"/>
        </w:rPr>
      </w:pPr>
      <w:r>
        <w:rPr>
          <w:rFonts w:cstheme="minorHAnsi"/>
        </w:rPr>
        <w:t>élu ayant</w:t>
      </w:r>
      <w:r w:rsidR="0052459C">
        <w:rPr>
          <w:rFonts w:cstheme="minorHAnsi"/>
        </w:rPr>
        <w:t xml:space="preserve"> une</w:t>
      </w:r>
      <w:r>
        <w:rPr>
          <w:rFonts w:cstheme="minorHAnsi"/>
        </w:rPr>
        <w:t xml:space="preserve"> délégation </w:t>
      </w:r>
      <w:r w:rsidR="0052459C">
        <w:rPr>
          <w:rFonts w:cstheme="minorHAnsi"/>
        </w:rPr>
        <w:t xml:space="preserve">et </w:t>
      </w:r>
      <w:r>
        <w:rPr>
          <w:rFonts w:cstheme="minorHAnsi"/>
        </w:rPr>
        <w:t xml:space="preserve">demandant une formation </w:t>
      </w:r>
      <w:r w:rsidR="0052459C">
        <w:rPr>
          <w:rFonts w:cstheme="minorHAnsi"/>
        </w:rPr>
        <w:t>portant sur le champ de sa délégation</w:t>
      </w:r>
      <w:r w:rsidR="006A40DB">
        <w:rPr>
          <w:rFonts w:cstheme="minorHAnsi"/>
        </w:rPr>
        <w:t>,</w:t>
      </w:r>
    </w:p>
    <w:p w14:paraId="551042AC" w14:textId="4D9947F1" w:rsidR="00461D56" w:rsidRDefault="00461D56" w:rsidP="00461D56">
      <w:pPr>
        <w:pStyle w:val="Paragraphedeliste"/>
        <w:numPr>
          <w:ilvl w:val="0"/>
          <w:numId w:val="14"/>
        </w:numPr>
        <w:spacing w:after="0" w:line="240" w:lineRule="auto"/>
        <w:jc w:val="both"/>
        <w:rPr>
          <w:rFonts w:cstheme="minorHAnsi"/>
        </w:rPr>
      </w:pPr>
      <w:r>
        <w:rPr>
          <w:rFonts w:cstheme="minorHAnsi"/>
        </w:rPr>
        <w:lastRenderedPageBreak/>
        <w:t>élu qui s’est vu refuser l’accès à une formation pour insuffisance de crédits lors de l’exercice précédent</w:t>
      </w:r>
      <w:r w:rsidR="006A40DB">
        <w:rPr>
          <w:rFonts w:cstheme="minorHAnsi"/>
        </w:rPr>
        <w:t>,</w:t>
      </w:r>
    </w:p>
    <w:p w14:paraId="2AE45EA1" w14:textId="5D3BFF61" w:rsidR="00461D56" w:rsidRPr="00461D56" w:rsidRDefault="00461D56" w:rsidP="00461D56">
      <w:pPr>
        <w:pStyle w:val="Paragraphedeliste"/>
        <w:numPr>
          <w:ilvl w:val="0"/>
          <w:numId w:val="14"/>
        </w:numPr>
        <w:spacing w:after="0" w:line="240" w:lineRule="auto"/>
        <w:jc w:val="both"/>
        <w:rPr>
          <w:rFonts w:cstheme="minorHAnsi"/>
        </w:rPr>
      </w:pPr>
      <w:r>
        <w:rPr>
          <w:rFonts w:cstheme="minorHAnsi"/>
        </w:rPr>
        <w:t xml:space="preserve">nouvel élu ou élu n’ayant pas déjà </w:t>
      </w:r>
      <w:r w:rsidR="0052459C">
        <w:rPr>
          <w:rFonts w:cstheme="minorHAnsi"/>
        </w:rPr>
        <w:t xml:space="preserve">bénéficié </w:t>
      </w:r>
      <w:r>
        <w:rPr>
          <w:rFonts w:cstheme="minorHAnsi"/>
        </w:rPr>
        <w:t>des formations au cours du mandat</w:t>
      </w:r>
      <w:r w:rsidR="0052459C">
        <w:rPr>
          <w:rFonts w:cstheme="minorHAnsi"/>
        </w:rPr>
        <w:t>,</w:t>
      </w:r>
      <w:r>
        <w:rPr>
          <w:rFonts w:cstheme="minorHAnsi"/>
        </w:rPr>
        <w:t xml:space="preserve"> ou qui </w:t>
      </w:r>
      <w:r w:rsidR="0052459C">
        <w:rPr>
          <w:rFonts w:cstheme="minorHAnsi"/>
        </w:rPr>
        <w:t>aurait assisté à moins de formations que les autres élus</w:t>
      </w:r>
      <w:r>
        <w:rPr>
          <w:rFonts w:cstheme="minorHAnsi"/>
        </w:rPr>
        <w:t>.</w:t>
      </w:r>
    </w:p>
    <w:p w14:paraId="13F5170C" w14:textId="77777777" w:rsidR="00461D56" w:rsidRDefault="00461D56" w:rsidP="00C61A80">
      <w:pPr>
        <w:spacing w:after="0" w:line="240" w:lineRule="auto"/>
        <w:ind w:left="709"/>
        <w:jc w:val="both"/>
        <w:rPr>
          <w:rFonts w:cstheme="minorHAnsi"/>
        </w:rPr>
      </w:pPr>
    </w:p>
    <w:p w14:paraId="202700DD" w14:textId="7835917D" w:rsidR="00461D56" w:rsidRDefault="0052459C" w:rsidP="00C61A80">
      <w:pPr>
        <w:spacing w:after="0" w:line="240" w:lineRule="auto"/>
        <w:ind w:left="709"/>
        <w:jc w:val="both"/>
        <w:rPr>
          <w:rFonts w:cstheme="minorHAnsi"/>
        </w:rPr>
      </w:pPr>
      <w:r>
        <w:rPr>
          <w:rFonts w:cstheme="minorHAnsi"/>
        </w:rPr>
        <w:t>E</w:t>
      </w:r>
      <w:r w:rsidR="00461D56">
        <w:rPr>
          <w:rFonts w:cstheme="minorHAnsi"/>
        </w:rPr>
        <w:t xml:space="preserve">n cas de contestation ou de concurrence dans les demandes de formation, </w:t>
      </w:r>
      <w:r>
        <w:rPr>
          <w:rFonts w:cstheme="minorHAnsi"/>
        </w:rPr>
        <w:t xml:space="preserve">une </w:t>
      </w:r>
      <w:r w:rsidR="00461D56">
        <w:rPr>
          <w:rFonts w:cstheme="minorHAnsi"/>
        </w:rPr>
        <w:t xml:space="preserve">concertation entre le Maire et les élus concernés sera </w:t>
      </w:r>
      <w:r>
        <w:rPr>
          <w:rFonts w:cstheme="minorHAnsi"/>
        </w:rPr>
        <w:t>organisée</w:t>
      </w:r>
      <w:r w:rsidR="00461D56">
        <w:rPr>
          <w:rFonts w:cstheme="minorHAnsi"/>
        </w:rPr>
        <w:t>.</w:t>
      </w:r>
    </w:p>
    <w:p w14:paraId="5692BC8A" w14:textId="77777777" w:rsidR="00461D56" w:rsidRDefault="00461D56" w:rsidP="00C61A80">
      <w:pPr>
        <w:spacing w:after="0" w:line="240" w:lineRule="auto"/>
        <w:ind w:left="709"/>
        <w:jc w:val="both"/>
        <w:rPr>
          <w:rFonts w:cstheme="minorHAnsi"/>
        </w:rPr>
      </w:pPr>
    </w:p>
    <w:p w14:paraId="2D0A6EBE" w14:textId="6A25E073" w:rsidR="00461D56" w:rsidRPr="00035AC8" w:rsidRDefault="00461D56" w:rsidP="00461D56">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 xml:space="preserve">5 </w:t>
      </w:r>
      <w:r w:rsidRPr="00035AC8">
        <w:rPr>
          <w:rFonts w:cstheme="minorHAnsi"/>
          <w:b/>
          <w:bCs/>
        </w:rPr>
        <w:t xml:space="preserve">: </w:t>
      </w:r>
      <w:r>
        <w:rPr>
          <w:rFonts w:cstheme="minorHAnsi"/>
          <w:b/>
          <w:bCs/>
        </w:rPr>
        <w:t>Qualité des organismes de formation</w:t>
      </w:r>
    </w:p>
    <w:p w14:paraId="0C45C7C0" w14:textId="77777777" w:rsidR="00461D56" w:rsidRDefault="00461D56" w:rsidP="00C61A80">
      <w:pPr>
        <w:spacing w:after="0" w:line="240" w:lineRule="auto"/>
        <w:ind w:left="709"/>
        <w:jc w:val="both"/>
        <w:rPr>
          <w:rFonts w:cstheme="minorHAnsi"/>
        </w:rPr>
      </w:pPr>
    </w:p>
    <w:p w14:paraId="1B249379" w14:textId="1C798DED" w:rsidR="0052459C" w:rsidRDefault="00461D56" w:rsidP="00461D56">
      <w:pPr>
        <w:spacing w:after="0" w:line="240" w:lineRule="auto"/>
        <w:ind w:left="709"/>
        <w:jc w:val="both"/>
        <w:rPr>
          <w:rFonts w:ascii="Calibri" w:hAnsi="Calibri" w:cs="Calibri"/>
        </w:rPr>
      </w:pPr>
      <w:r w:rsidRPr="00461D56">
        <w:rPr>
          <w:rFonts w:ascii="Calibri" w:hAnsi="Calibri" w:cs="Calibri"/>
        </w:rPr>
        <w:t>Les frais de formation sont pris en charge par le budget de la collectivité si l’organisme dispensateur est agréé par le ministère de l’Intérieur pour la formation des élus (liste disponible sur le site</w:t>
      </w:r>
      <w:r w:rsidR="004D3DCC">
        <w:rPr>
          <w:rFonts w:ascii="Calibri" w:hAnsi="Calibri" w:cs="Calibri"/>
        </w:rPr>
        <w:t xml:space="preserve"> </w:t>
      </w:r>
      <w:hyperlink r:id="rId8" w:history="1">
        <w:r w:rsidR="0052459C" w:rsidRPr="00667354">
          <w:rPr>
            <w:rStyle w:val="Lienhypertexte"/>
            <w:rFonts w:ascii="Calibri" w:hAnsi="Calibri" w:cs="Calibri"/>
          </w:rPr>
          <w:t>https://www.collectivites-locales.gouv.fr</w:t>
        </w:r>
      </w:hyperlink>
      <w:r w:rsidR="0052459C">
        <w:rPr>
          <w:rFonts w:ascii="Calibri" w:hAnsi="Calibri" w:cs="Calibri"/>
        </w:rPr>
        <w:t xml:space="preserve"> sur la page relative au CNFEL) </w:t>
      </w:r>
      <w:r w:rsidRPr="00461D56">
        <w:rPr>
          <w:rFonts w:ascii="Calibri" w:hAnsi="Calibri" w:cs="Calibri"/>
        </w:rPr>
        <w:t>.</w:t>
      </w:r>
    </w:p>
    <w:p w14:paraId="53F879E9" w14:textId="48A1D475" w:rsidR="00461D56" w:rsidRDefault="0052459C" w:rsidP="00461D56">
      <w:pPr>
        <w:spacing w:after="0" w:line="240" w:lineRule="auto"/>
        <w:ind w:left="709"/>
        <w:jc w:val="both"/>
        <w:rPr>
          <w:rFonts w:ascii="Calibri" w:hAnsi="Calibri" w:cs="Calibri"/>
        </w:rPr>
      </w:pPr>
      <w:r>
        <w:rPr>
          <w:rFonts w:ascii="Calibri" w:hAnsi="Calibri" w:cs="Calibri"/>
        </w:rPr>
        <w:t>L</w:t>
      </w:r>
      <w:r w:rsidR="006A40DB">
        <w:rPr>
          <w:rFonts w:ascii="Calibri" w:hAnsi="Calibri" w:cs="Calibri"/>
        </w:rPr>
        <w:t xml:space="preserve">’organisme dispensateur de la formation </w:t>
      </w:r>
      <w:r>
        <w:rPr>
          <w:rFonts w:ascii="Calibri" w:hAnsi="Calibri" w:cs="Calibri"/>
        </w:rPr>
        <w:t xml:space="preserve">devra </w:t>
      </w:r>
      <w:r w:rsidR="006A40DB">
        <w:rPr>
          <w:rFonts w:ascii="Calibri" w:hAnsi="Calibri" w:cs="Calibri"/>
        </w:rPr>
        <w:t>délivrer une attestation constatant l’assiduité de l’élu</w:t>
      </w:r>
      <w:r>
        <w:rPr>
          <w:rFonts w:ascii="Calibri" w:hAnsi="Calibri" w:cs="Calibri"/>
        </w:rPr>
        <w:t xml:space="preserve"> à la formation,</w:t>
      </w:r>
      <w:r w:rsidR="006A40DB">
        <w:rPr>
          <w:rFonts w:ascii="Calibri" w:hAnsi="Calibri" w:cs="Calibri"/>
        </w:rPr>
        <w:t xml:space="preserve"> car l’employeur </w:t>
      </w:r>
      <w:r w:rsidR="00A17FE8">
        <w:rPr>
          <w:rFonts w:ascii="Calibri" w:hAnsi="Calibri" w:cs="Calibri"/>
        </w:rPr>
        <w:t xml:space="preserve">de l’élu (en cas d’élu salarié) </w:t>
      </w:r>
      <w:r w:rsidR="006A40DB">
        <w:rPr>
          <w:rFonts w:ascii="Calibri" w:hAnsi="Calibri" w:cs="Calibri"/>
        </w:rPr>
        <w:t>peut l’exiger au moment de la reprise de travail.</w:t>
      </w:r>
    </w:p>
    <w:p w14:paraId="58AD4969" w14:textId="77777777" w:rsidR="00461D56" w:rsidRPr="00461D56" w:rsidRDefault="00461D56" w:rsidP="00461D56">
      <w:pPr>
        <w:spacing w:after="0" w:line="240" w:lineRule="auto"/>
        <w:ind w:left="709"/>
        <w:jc w:val="both"/>
        <w:rPr>
          <w:rFonts w:ascii="Calibri" w:hAnsi="Calibri" w:cs="Calibri"/>
        </w:rPr>
      </w:pPr>
    </w:p>
    <w:p w14:paraId="37D2A92B" w14:textId="7C48534C" w:rsidR="00461D56" w:rsidRPr="00461D56" w:rsidRDefault="00461D56" w:rsidP="00461D56">
      <w:pPr>
        <w:spacing w:after="0" w:line="240" w:lineRule="auto"/>
        <w:ind w:left="709"/>
        <w:jc w:val="both"/>
        <w:rPr>
          <w:rFonts w:ascii="Calibri" w:hAnsi="Calibri" w:cs="Calibri"/>
        </w:rPr>
      </w:pPr>
      <w:r w:rsidRPr="00461D56">
        <w:rPr>
          <w:rFonts w:ascii="Calibri" w:hAnsi="Calibri" w:cs="Calibri"/>
        </w:rPr>
        <w:t xml:space="preserve">Lorsque l'association des maires </w:t>
      </w:r>
      <w:r w:rsidR="0052459C">
        <w:rPr>
          <w:rFonts w:ascii="Calibri" w:hAnsi="Calibri" w:cs="Calibri"/>
        </w:rPr>
        <w:t xml:space="preserve">de l’Isère (AMI) </w:t>
      </w:r>
      <w:r w:rsidRPr="00461D56">
        <w:rPr>
          <w:rFonts w:ascii="Calibri" w:hAnsi="Calibri" w:cs="Calibri"/>
        </w:rPr>
        <w:t xml:space="preserve">est susceptible de </w:t>
      </w:r>
      <w:r w:rsidR="002F7E99">
        <w:rPr>
          <w:rFonts w:ascii="Calibri" w:hAnsi="Calibri" w:cs="Calibri"/>
        </w:rPr>
        <w:t>dispenser</w:t>
      </w:r>
      <w:r w:rsidRPr="00461D56">
        <w:rPr>
          <w:rFonts w:ascii="Calibri" w:hAnsi="Calibri" w:cs="Calibri"/>
        </w:rPr>
        <w:t xml:space="preserve"> le même module qu'un autre organisme agréé, elle est privilégiée en raison de sa proximité, de son antériorité, de ses compétences et de la forte reconnaissance dont elle jouit auprès des élus locaux</w:t>
      </w:r>
      <w:r w:rsidR="0052459C">
        <w:rPr>
          <w:rFonts w:ascii="Calibri" w:hAnsi="Calibri" w:cs="Calibri"/>
        </w:rPr>
        <w:t xml:space="preserve"> du département</w:t>
      </w:r>
      <w:r w:rsidRPr="00461D56">
        <w:rPr>
          <w:rFonts w:ascii="Calibri" w:hAnsi="Calibri" w:cs="Calibri"/>
        </w:rPr>
        <w:t xml:space="preserve">. </w:t>
      </w:r>
    </w:p>
    <w:p w14:paraId="43269BD8" w14:textId="77777777" w:rsidR="00461D56" w:rsidRDefault="00461D56" w:rsidP="00C61A80">
      <w:pPr>
        <w:spacing w:after="0" w:line="240" w:lineRule="auto"/>
        <w:ind w:left="709"/>
        <w:jc w:val="both"/>
        <w:rPr>
          <w:rFonts w:cstheme="minorHAnsi"/>
        </w:rPr>
      </w:pPr>
    </w:p>
    <w:p w14:paraId="5A8D4AE4" w14:textId="7D15B97A" w:rsidR="00D84726" w:rsidRPr="00035AC8" w:rsidRDefault="00D84726" w:rsidP="00D84726">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 xml:space="preserve">6 </w:t>
      </w:r>
      <w:r w:rsidRPr="00035AC8">
        <w:rPr>
          <w:rFonts w:cstheme="minorHAnsi"/>
          <w:b/>
          <w:bCs/>
        </w:rPr>
        <w:t xml:space="preserve">: </w:t>
      </w:r>
      <w:r>
        <w:rPr>
          <w:rFonts w:cstheme="minorHAnsi"/>
          <w:b/>
          <w:bCs/>
        </w:rPr>
        <w:t>Prise en charge des frais</w:t>
      </w:r>
      <w:r w:rsidR="005E03BC">
        <w:rPr>
          <w:rFonts w:cstheme="minorHAnsi"/>
          <w:b/>
          <w:bCs/>
        </w:rPr>
        <w:t xml:space="preserve"> et la perte de revenus</w:t>
      </w:r>
    </w:p>
    <w:p w14:paraId="0D8F4AA7" w14:textId="77777777" w:rsidR="00461D56" w:rsidRDefault="00461D56" w:rsidP="00C61A80">
      <w:pPr>
        <w:spacing w:after="0" w:line="240" w:lineRule="auto"/>
        <w:ind w:left="709"/>
        <w:jc w:val="both"/>
        <w:rPr>
          <w:rFonts w:cstheme="minorHAnsi"/>
        </w:rPr>
      </w:pPr>
    </w:p>
    <w:p w14:paraId="32945DF4" w14:textId="1E6E0813" w:rsidR="0052459C" w:rsidRDefault="00D84726" w:rsidP="00DA32F8">
      <w:pPr>
        <w:spacing w:after="0" w:line="240" w:lineRule="auto"/>
        <w:ind w:left="709"/>
        <w:jc w:val="both"/>
        <w:rPr>
          <w:rFonts w:ascii="Calibri" w:hAnsi="Calibri" w:cs="Calibri"/>
        </w:rPr>
      </w:pPr>
      <w:r w:rsidRPr="00D84726">
        <w:rPr>
          <w:rFonts w:ascii="Calibri" w:hAnsi="Calibri" w:cs="Calibri"/>
          <w:bCs/>
        </w:rPr>
        <w:t>La commune</w:t>
      </w:r>
      <w:r w:rsidRPr="00D84726">
        <w:rPr>
          <w:rFonts w:ascii="Calibri" w:hAnsi="Calibri" w:cs="Calibri"/>
        </w:rPr>
        <w:t xml:space="preserve"> </w:t>
      </w:r>
      <w:r w:rsidR="0052459C">
        <w:rPr>
          <w:rFonts w:ascii="Calibri" w:hAnsi="Calibri" w:cs="Calibri"/>
        </w:rPr>
        <w:t>règle</w:t>
      </w:r>
      <w:r w:rsidRPr="00D84726">
        <w:rPr>
          <w:rFonts w:ascii="Calibri" w:hAnsi="Calibri" w:cs="Calibri"/>
        </w:rPr>
        <w:t xml:space="preserve"> les frais d’inscription et d’enseignement</w:t>
      </w:r>
      <w:r w:rsidR="0052459C">
        <w:rPr>
          <w:rFonts w:ascii="Calibri" w:hAnsi="Calibri" w:cs="Calibri"/>
        </w:rPr>
        <w:t xml:space="preserve"> auprès de l’organisme de formation</w:t>
      </w:r>
      <w:r w:rsidRPr="00D84726">
        <w:rPr>
          <w:rFonts w:ascii="Calibri" w:hAnsi="Calibri" w:cs="Calibri"/>
        </w:rPr>
        <w:t xml:space="preserve">. </w:t>
      </w:r>
    </w:p>
    <w:p w14:paraId="1BE77F3B" w14:textId="0610D493" w:rsidR="00D84726" w:rsidRDefault="00D84726" w:rsidP="00DA32F8">
      <w:pPr>
        <w:spacing w:after="0" w:line="240" w:lineRule="auto"/>
        <w:ind w:left="709"/>
        <w:jc w:val="both"/>
        <w:rPr>
          <w:rFonts w:ascii="Calibri" w:hAnsi="Calibri" w:cs="Calibri"/>
        </w:rPr>
      </w:pPr>
      <w:r w:rsidRPr="00D84726">
        <w:rPr>
          <w:rFonts w:ascii="Calibri" w:hAnsi="Calibri" w:cs="Calibri"/>
        </w:rPr>
        <w:t xml:space="preserve">Le remboursement des autres frais s’effectuera sur justificatifs présentés par l’élu. Pour mémoire ceux-ci comprennent : </w:t>
      </w:r>
    </w:p>
    <w:p w14:paraId="45974565" w14:textId="4A32BA9F" w:rsidR="00DA32F8" w:rsidRDefault="00DA32F8" w:rsidP="00DA32F8">
      <w:pPr>
        <w:pStyle w:val="Paragraphedeliste"/>
        <w:numPr>
          <w:ilvl w:val="0"/>
          <w:numId w:val="15"/>
        </w:numPr>
        <w:spacing w:after="0" w:line="240" w:lineRule="auto"/>
        <w:ind w:hanging="357"/>
        <w:contextualSpacing w:val="0"/>
        <w:jc w:val="both"/>
        <w:rPr>
          <w:rFonts w:ascii="Calibri" w:hAnsi="Calibri" w:cs="Calibri"/>
        </w:rPr>
      </w:pPr>
      <w:r w:rsidRPr="00DA32F8">
        <w:rPr>
          <w:rFonts w:ascii="Calibri" w:hAnsi="Calibri" w:cs="Calibri"/>
        </w:rPr>
        <w:t>les frais de déplacement, d’hébergement et de restauration, dont le remboursement s’effectue en application des dispositions régissant le déplacement des fonctionnaires de l’État</w:t>
      </w:r>
      <w:r w:rsidR="006F109D">
        <w:rPr>
          <w:rStyle w:val="Appelnotedebasdep"/>
          <w:rFonts w:ascii="Calibri" w:hAnsi="Calibri" w:cs="Calibri"/>
        </w:rPr>
        <w:footnoteReference w:id="1"/>
      </w:r>
      <w:r w:rsidR="00222DE6">
        <w:rPr>
          <w:rFonts w:ascii="Calibri" w:hAnsi="Calibri" w:cs="Calibri"/>
        </w:rPr>
        <w:t>, et d’une délibération du conseil municipal</w:t>
      </w:r>
      <w:r w:rsidR="006A40DB">
        <w:rPr>
          <w:rFonts w:ascii="Calibri" w:hAnsi="Calibri" w:cs="Calibri"/>
        </w:rPr>
        <w:t>,</w:t>
      </w:r>
    </w:p>
    <w:p w14:paraId="36C44D70" w14:textId="52418024" w:rsidR="006A40DB" w:rsidRPr="006A40DB" w:rsidRDefault="006A40DB" w:rsidP="006A40DB">
      <w:pPr>
        <w:pStyle w:val="Paragraphedeliste"/>
        <w:numPr>
          <w:ilvl w:val="0"/>
          <w:numId w:val="15"/>
        </w:numPr>
        <w:spacing w:after="0" w:line="240" w:lineRule="auto"/>
        <w:ind w:hanging="357"/>
        <w:contextualSpacing w:val="0"/>
        <w:jc w:val="both"/>
        <w:rPr>
          <w:rFonts w:ascii="Calibri" w:hAnsi="Calibri" w:cs="Calibri"/>
        </w:rPr>
      </w:pPr>
      <w:r w:rsidRPr="006A40DB">
        <w:rPr>
          <w:rFonts w:ascii="Calibri" w:hAnsi="Calibri" w:cs="Calibri"/>
        </w:rPr>
        <w:t xml:space="preserve">les pertes de revenus éventuelles, dans la limite maximale de </w:t>
      </w:r>
      <w:r>
        <w:rPr>
          <w:rFonts w:ascii="Calibri" w:hAnsi="Calibri" w:cs="Calibri"/>
        </w:rPr>
        <w:t>21</w:t>
      </w:r>
      <w:r w:rsidRPr="006A40DB">
        <w:rPr>
          <w:rFonts w:ascii="Calibri" w:hAnsi="Calibri" w:cs="Calibri"/>
        </w:rPr>
        <w:t xml:space="preserve"> jours (par élu pour </w:t>
      </w:r>
      <w:r>
        <w:rPr>
          <w:rFonts w:ascii="Calibri" w:hAnsi="Calibri" w:cs="Calibri"/>
        </w:rPr>
        <w:t xml:space="preserve">toute </w:t>
      </w:r>
      <w:r w:rsidRPr="006A40DB">
        <w:rPr>
          <w:rFonts w:ascii="Calibri" w:hAnsi="Calibri" w:cs="Calibri"/>
        </w:rPr>
        <w:t>la durée du mandat) de 7 h x 1,5 fois le montant horaire du SMIC</w:t>
      </w:r>
      <w:r>
        <w:rPr>
          <w:rFonts w:ascii="Calibri" w:hAnsi="Calibri" w:cs="Calibri"/>
        </w:rPr>
        <w:t xml:space="preserve">. Un justificatif de perte de salaire doit être fourni par l’employeur de l’élu. Cette compensation est versée </w:t>
      </w:r>
      <w:r w:rsidRPr="006A40DB">
        <w:rPr>
          <w:rFonts w:ascii="Calibri" w:hAnsi="Calibri" w:cs="Calibri"/>
        </w:rPr>
        <w:t>même si l’élu perçoit une indemnité de fonction</w:t>
      </w:r>
      <w:r>
        <w:rPr>
          <w:rFonts w:ascii="Calibri" w:hAnsi="Calibri" w:cs="Calibri"/>
        </w:rPr>
        <w:t>, elle</w:t>
      </w:r>
      <w:r w:rsidRPr="006A40DB">
        <w:rPr>
          <w:rFonts w:ascii="Calibri" w:hAnsi="Calibri" w:cs="Calibri"/>
        </w:rPr>
        <w:t xml:space="preserve"> est soumise à CSG et CRDS</w:t>
      </w:r>
      <w:r>
        <w:rPr>
          <w:rFonts w:ascii="Calibri" w:hAnsi="Calibri" w:cs="Calibri"/>
        </w:rPr>
        <w:t xml:space="preserve"> et est imposable.</w:t>
      </w:r>
    </w:p>
    <w:p w14:paraId="3B1246A1" w14:textId="77777777" w:rsidR="00D84726" w:rsidRDefault="00D84726" w:rsidP="00C61A80">
      <w:pPr>
        <w:spacing w:after="0" w:line="240" w:lineRule="auto"/>
        <w:ind w:left="709"/>
        <w:jc w:val="both"/>
        <w:rPr>
          <w:rFonts w:cstheme="minorHAnsi"/>
        </w:rPr>
      </w:pPr>
    </w:p>
    <w:p w14:paraId="40EE60BD" w14:textId="2D432306" w:rsidR="005E03BC" w:rsidRDefault="00884775" w:rsidP="00C61A80">
      <w:pPr>
        <w:spacing w:after="0" w:line="240" w:lineRule="auto"/>
        <w:ind w:left="709"/>
        <w:jc w:val="both"/>
        <w:rPr>
          <w:rFonts w:cstheme="minorHAnsi"/>
        </w:rPr>
      </w:pPr>
      <w:r>
        <w:rPr>
          <w:rFonts w:cstheme="minorHAnsi"/>
        </w:rPr>
        <w:t>Il est rappelé que l</w:t>
      </w:r>
      <w:r w:rsidR="004A193C">
        <w:rPr>
          <w:rFonts w:cstheme="minorHAnsi"/>
        </w:rPr>
        <w:t xml:space="preserve">es élus locaux, salariés ou agents publics, ont droit à un congé de formation de 24 jours par mandat, quel que soit le nombre de mandats détenus. </w:t>
      </w:r>
      <w:r w:rsidR="005E03BC">
        <w:rPr>
          <w:rFonts w:cstheme="minorHAnsi"/>
        </w:rPr>
        <w:t xml:space="preserve">L’attention est attirée sur le fait que </w:t>
      </w:r>
      <w:r w:rsidR="00C21739">
        <w:rPr>
          <w:rFonts w:cstheme="minorHAnsi"/>
        </w:rPr>
        <w:t xml:space="preserve">si </w:t>
      </w:r>
      <w:r w:rsidR="005E03BC">
        <w:rPr>
          <w:rFonts w:cstheme="minorHAnsi"/>
        </w:rPr>
        <w:t>le remboursement par la commune pour perte de revenu est plafonné à 21 jours de formation, le remboursement des frais de déplacement, hébergement et restauration n’est</w:t>
      </w:r>
      <w:r w:rsidR="00C21739">
        <w:rPr>
          <w:rFonts w:cstheme="minorHAnsi"/>
        </w:rPr>
        <w:t xml:space="preserve"> en revanche</w:t>
      </w:r>
      <w:r w:rsidR="005E03BC">
        <w:rPr>
          <w:rFonts w:cstheme="minorHAnsi"/>
        </w:rPr>
        <w:t xml:space="preserve"> pas plafonné. </w:t>
      </w:r>
    </w:p>
    <w:p w14:paraId="39AE6AF0" w14:textId="77777777" w:rsidR="00D84726" w:rsidRDefault="00D84726" w:rsidP="00C61A80">
      <w:pPr>
        <w:spacing w:after="0" w:line="240" w:lineRule="auto"/>
        <w:ind w:left="709"/>
        <w:jc w:val="both"/>
        <w:rPr>
          <w:rFonts w:cstheme="minorHAnsi"/>
        </w:rPr>
      </w:pPr>
    </w:p>
    <w:p w14:paraId="3BC7D46A" w14:textId="77777777" w:rsidR="00F94F56" w:rsidRDefault="00F94F56" w:rsidP="00C61A80">
      <w:pPr>
        <w:spacing w:after="0" w:line="240" w:lineRule="auto"/>
        <w:ind w:left="709"/>
        <w:jc w:val="both"/>
        <w:rPr>
          <w:rFonts w:cstheme="minorHAnsi"/>
        </w:rPr>
      </w:pPr>
    </w:p>
    <w:p w14:paraId="0DE460D5" w14:textId="1A082794" w:rsidR="00F94F56" w:rsidRPr="00035AC8" w:rsidRDefault="00F94F56" w:rsidP="00F94F56">
      <w:pPr>
        <w:pStyle w:val="Paragraphedeliste"/>
        <w:spacing w:after="0" w:line="240" w:lineRule="auto"/>
        <w:contextualSpacing w:val="0"/>
        <w:jc w:val="both"/>
        <w:rPr>
          <w:rFonts w:cstheme="minorHAnsi"/>
        </w:rPr>
      </w:pPr>
      <w:r w:rsidRPr="00035AC8">
        <w:rPr>
          <w:rFonts w:cstheme="minorHAnsi"/>
          <w:b/>
          <w:bCs/>
        </w:rPr>
        <w:t xml:space="preserve">Article </w:t>
      </w:r>
      <w:r>
        <w:rPr>
          <w:rFonts w:cstheme="minorHAnsi"/>
          <w:b/>
          <w:bCs/>
        </w:rPr>
        <w:t xml:space="preserve">7 </w:t>
      </w:r>
      <w:r w:rsidRPr="00035AC8">
        <w:rPr>
          <w:rFonts w:cstheme="minorHAnsi"/>
          <w:b/>
          <w:bCs/>
        </w:rPr>
        <w:t xml:space="preserve">: </w:t>
      </w:r>
      <w:r>
        <w:rPr>
          <w:rFonts w:cstheme="minorHAnsi"/>
          <w:b/>
          <w:bCs/>
        </w:rPr>
        <w:t>Débat annuel</w:t>
      </w:r>
    </w:p>
    <w:p w14:paraId="5A54F997" w14:textId="77777777" w:rsidR="00F94F56" w:rsidRDefault="00F94F56" w:rsidP="00C61A80">
      <w:pPr>
        <w:spacing w:after="0" w:line="240" w:lineRule="auto"/>
        <w:ind w:left="709"/>
        <w:jc w:val="both"/>
        <w:rPr>
          <w:rFonts w:cstheme="minorHAnsi"/>
        </w:rPr>
      </w:pPr>
    </w:p>
    <w:p w14:paraId="6F98CE6A" w14:textId="1765DE97" w:rsidR="0007675C" w:rsidRPr="00C14838" w:rsidRDefault="00F94F56" w:rsidP="00C14838">
      <w:pPr>
        <w:spacing w:after="0" w:line="240" w:lineRule="auto"/>
        <w:ind w:left="709"/>
        <w:jc w:val="both"/>
        <w:rPr>
          <w:rFonts w:ascii="Calibri" w:hAnsi="Calibri" w:cs="Calibri"/>
        </w:rPr>
      </w:pPr>
      <w:r w:rsidRPr="00F94F56">
        <w:rPr>
          <w:rFonts w:ascii="Calibri" w:hAnsi="Calibri" w:cs="Calibri"/>
        </w:rPr>
        <w:t xml:space="preserve">Un tableau récapitulant les actions de formation des élus financées par la commune </w:t>
      </w:r>
      <w:r>
        <w:rPr>
          <w:rFonts w:ascii="Calibri" w:hAnsi="Calibri" w:cs="Calibri"/>
        </w:rPr>
        <w:t>est</w:t>
      </w:r>
      <w:r w:rsidRPr="00F94F56">
        <w:rPr>
          <w:rFonts w:ascii="Calibri" w:hAnsi="Calibri" w:cs="Calibri"/>
        </w:rPr>
        <w:t xml:space="preserve"> annexé au compte </w:t>
      </w:r>
      <w:r w:rsidR="00D6127A">
        <w:rPr>
          <w:rFonts w:ascii="Calibri" w:hAnsi="Calibri" w:cs="Calibri"/>
        </w:rPr>
        <w:t>financier unique</w:t>
      </w:r>
      <w:r w:rsidR="00D6127A" w:rsidRPr="00F94F56">
        <w:rPr>
          <w:rFonts w:ascii="Calibri" w:hAnsi="Calibri" w:cs="Calibri"/>
        </w:rPr>
        <w:t xml:space="preserve"> </w:t>
      </w:r>
      <w:r w:rsidR="002229B9">
        <w:rPr>
          <w:rFonts w:ascii="Calibri" w:hAnsi="Calibri" w:cs="Calibri"/>
        </w:rPr>
        <w:t>qui donne</w:t>
      </w:r>
      <w:r w:rsidRPr="00F94F56">
        <w:rPr>
          <w:rFonts w:ascii="Calibri" w:hAnsi="Calibri" w:cs="Calibri"/>
        </w:rPr>
        <w:t xml:space="preserve"> lieu</w:t>
      </w:r>
      <w:r w:rsidR="002229B9">
        <w:rPr>
          <w:rFonts w:ascii="Calibri" w:hAnsi="Calibri" w:cs="Calibri"/>
        </w:rPr>
        <w:t>,</w:t>
      </w:r>
      <w:r w:rsidRPr="00F94F56">
        <w:rPr>
          <w:rFonts w:ascii="Calibri" w:hAnsi="Calibri" w:cs="Calibri"/>
        </w:rPr>
        <w:t xml:space="preserve"> en </w:t>
      </w:r>
      <w:r w:rsidR="002229B9">
        <w:rPr>
          <w:rFonts w:ascii="Calibri" w:hAnsi="Calibri" w:cs="Calibri"/>
        </w:rPr>
        <w:t xml:space="preserve">fin d’année, à un débat annuel sur la formation des </w:t>
      </w:r>
      <w:r w:rsidR="00D6127A">
        <w:rPr>
          <w:rFonts w:ascii="Calibri" w:hAnsi="Calibri" w:cs="Calibri"/>
        </w:rPr>
        <w:t>conseillers municipaux</w:t>
      </w:r>
      <w:r w:rsidR="002229B9">
        <w:rPr>
          <w:rFonts w:ascii="Calibri" w:hAnsi="Calibri" w:cs="Calibri"/>
        </w:rPr>
        <w:t xml:space="preserve"> et assure ainsi</w:t>
      </w:r>
      <w:r w:rsidRPr="00F94F56">
        <w:rPr>
          <w:rFonts w:ascii="Calibri" w:hAnsi="Calibri" w:cs="Calibri"/>
        </w:rPr>
        <w:t xml:space="preserve"> une entière transparence auprès des administrés. </w:t>
      </w:r>
    </w:p>
    <w:sectPr w:rsidR="0007675C" w:rsidRPr="00C14838" w:rsidSect="004E2D59">
      <w:headerReference w:type="default" r:id="rId9"/>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3B8D4" w14:textId="77777777" w:rsidR="009F3521" w:rsidRDefault="009F3521" w:rsidP="00572C00">
      <w:pPr>
        <w:spacing w:after="0" w:line="240" w:lineRule="auto"/>
      </w:pPr>
      <w:r>
        <w:separator/>
      </w:r>
    </w:p>
  </w:endnote>
  <w:endnote w:type="continuationSeparator" w:id="0">
    <w:p w14:paraId="4D1E08FD" w14:textId="77777777" w:rsidR="009F3521" w:rsidRDefault="009F3521" w:rsidP="00572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ubheading">
    <w:panose1 w:val="02000505000000020004"/>
    <w:charset w:val="00"/>
    <w:family w:val="auto"/>
    <w:pitch w:val="variable"/>
    <w:sig w:usb0="A00002EF" w:usb1="4000204B" w:usb2="00000000" w:usb3="00000000" w:csb0="0000019F"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C923D" w14:textId="77777777" w:rsidR="009F3521" w:rsidRDefault="009F3521" w:rsidP="00572C00">
      <w:pPr>
        <w:spacing w:after="0" w:line="240" w:lineRule="auto"/>
      </w:pPr>
      <w:r>
        <w:separator/>
      </w:r>
    </w:p>
  </w:footnote>
  <w:footnote w:type="continuationSeparator" w:id="0">
    <w:p w14:paraId="5FBA3534" w14:textId="77777777" w:rsidR="009F3521" w:rsidRDefault="009F3521" w:rsidP="00572C00">
      <w:pPr>
        <w:spacing w:after="0" w:line="240" w:lineRule="auto"/>
      </w:pPr>
      <w:r>
        <w:continuationSeparator/>
      </w:r>
    </w:p>
  </w:footnote>
  <w:footnote w:id="1">
    <w:p w14:paraId="27C124F0" w14:textId="0D2F4080" w:rsidR="006F109D" w:rsidRDefault="006F109D">
      <w:pPr>
        <w:pStyle w:val="Notedebasdepage"/>
      </w:pPr>
      <w:r>
        <w:rPr>
          <w:rStyle w:val="Appelnotedebasdep"/>
        </w:rPr>
        <w:footnoteRef/>
      </w:r>
      <w:r>
        <w:t xml:space="preserve"> </w:t>
      </w:r>
      <w:r>
        <w:rPr>
          <w:rFonts w:ascii="Calibri" w:hAnsi="Calibri" w:cs="Calibri"/>
        </w:rPr>
        <w:t>A</w:t>
      </w:r>
      <w:r w:rsidRPr="00DA32F8">
        <w:rPr>
          <w:rFonts w:ascii="Calibri" w:hAnsi="Calibri" w:cs="Calibri"/>
        </w:rPr>
        <w:t>rrêté</w:t>
      </w:r>
      <w:r>
        <w:rPr>
          <w:rFonts w:ascii="Calibri" w:hAnsi="Calibri" w:cs="Calibri"/>
        </w:rPr>
        <w:t xml:space="preserve"> du 26 août 2008 modifiant l’arrêté</w:t>
      </w:r>
      <w:r w:rsidRPr="00DA32F8">
        <w:rPr>
          <w:rFonts w:ascii="Calibri" w:hAnsi="Calibri" w:cs="Calibri"/>
        </w:rPr>
        <w:t xml:space="preserve"> du 3 juillet 2006 modifié fixant les taux des indemnités kilométriques prévues à l'article 10 du décret n° 2006-781 du 3 juillet 2006 fixant les conditions et les modalités de règlement des frais occasionnés par les déplacements temporaires des personnels de l'État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61F47" w14:textId="77777777" w:rsidR="00E515AC" w:rsidRPr="00B857F2" w:rsidRDefault="00E515AC" w:rsidP="00B857F2">
    <w:pPr>
      <w:pStyle w:val="En-tte"/>
      <w:rPr>
        <w:rFonts w:eastAsia="Times New Roman" w:cstheme="minorHAnsi"/>
        <w:b/>
        <w:sz w:val="24"/>
        <w:szCs w:val="24"/>
        <w:lang w:eastAsia="fr-FR"/>
      </w:rPr>
    </w:pPr>
    <w:r w:rsidRPr="00B857F2">
      <w:rPr>
        <w:rFonts w:eastAsia="Times New Roman" w:cstheme="minorHAnsi"/>
        <w:b/>
        <w:sz w:val="24"/>
        <w:szCs w:val="24"/>
        <w:lang w:eastAsia="fr-FR"/>
      </w:rPr>
      <w:t xml:space="preserve">Commune de Saint-Nazaire-les-Eymes </w:t>
    </w:r>
  </w:p>
  <w:p w14:paraId="4A9AABCD" w14:textId="77777777" w:rsidR="00E515AC" w:rsidRPr="00B857F2" w:rsidRDefault="00E515AC" w:rsidP="00B857F2">
    <w:pPr>
      <w:tabs>
        <w:tab w:val="center" w:pos="4536"/>
        <w:tab w:val="right" w:pos="9072"/>
      </w:tabs>
      <w:spacing w:after="0" w:line="240" w:lineRule="auto"/>
      <w:rPr>
        <w:rFonts w:eastAsia="Times New Roman" w:cstheme="minorHAnsi"/>
        <w:sz w:val="20"/>
        <w:szCs w:val="20"/>
        <w:lang w:eastAsia="fr-FR"/>
      </w:rPr>
    </w:pPr>
    <w:r w:rsidRPr="00B857F2">
      <w:rPr>
        <w:rFonts w:eastAsia="Times New Roman" w:cstheme="minorHAnsi"/>
        <w:sz w:val="20"/>
        <w:szCs w:val="20"/>
        <w:lang w:eastAsia="fr-FR"/>
      </w:rPr>
      <w:t xml:space="preserve">                Département de l’Isère</w:t>
    </w:r>
  </w:p>
  <w:p w14:paraId="2ABDBC7A" w14:textId="77777777" w:rsidR="00E515AC" w:rsidRPr="00B857F2" w:rsidRDefault="00E515AC" w:rsidP="00B857F2">
    <w:pPr>
      <w:tabs>
        <w:tab w:val="center" w:pos="4536"/>
        <w:tab w:val="right" w:pos="9072"/>
      </w:tabs>
      <w:spacing w:after="0" w:line="240" w:lineRule="auto"/>
      <w:rPr>
        <w:rFonts w:ascii="Times New Roman" w:eastAsia="Times New Roman" w:hAnsi="Times New Roman" w:cs="Times New Roman"/>
        <w:sz w:val="20"/>
        <w:szCs w:val="20"/>
        <w:lang w:eastAsia="fr-FR"/>
      </w:rPr>
    </w:pPr>
  </w:p>
  <w:p w14:paraId="4BF46877" w14:textId="77777777" w:rsidR="00E515AC" w:rsidRDefault="00E515AC">
    <w:pPr>
      <w:pStyle w:val="En-tte"/>
    </w:pPr>
  </w:p>
  <w:sdt>
    <w:sdtPr>
      <w:id w:val="-991719213"/>
      <w:docPartObj>
        <w:docPartGallery w:val="Watermarks"/>
        <w:docPartUnique/>
      </w:docPartObj>
    </w:sdtPr>
    <w:sdtEndPr/>
    <w:sdtContent>
      <w:p w14:paraId="7A587664" w14:textId="77777777" w:rsidR="00E515AC" w:rsidRDefault="00DC4165">
        <w:pPr>
          <w:pStyle w:val="En-tte"/>
        </w:pPr>
        <w:r>
          <w:pict w14:anchorId="3517A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191836" o:spid="_x0000_s2049" type="#_x0000_t136" style="position:absolute;margin-left:0;margin-top:0;width:426.35pt;height:213.15pt;rotation:315;z-index:-251658752;mso-position-horizontal:center;mso-position-horizontal-relative:margin;mso-position-vertical:center;mso-position-vertical-relative:margin" o:allowincell="f" fillcolor="#a5a5a5 [2092]" stroked="f">
              <v:fill opacity=".5"/>
              <v:textpath style="font-family:&quot;calibri&quot;;font-size:1pt" string="PROJE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01066"/>
    <w:multiLevelType w:val="hybridMultilevel"/>
    <w:tmpl w:val="72E88C4E"/>
    <w:lvl w:ilvl="0" w:tplc="613EFB6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6E72CB"/>
    <w:multiLevelType w:val="multilevel"/>
    <w:tmpl w:val="4ABEC08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AC684D"/>
    <w:multiLevelType w:val="hybridMultilevel"/>
    <w:tmpl w:val="5A5CDCDE"/>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15470364"/>
    <w:multiLevelType w:val="hybridMultilevel"/>
    <w:tmpl w:val="89F861AC"/>
    <w:lvl w:ilvl="0" w:tplc="613EFB60">
      <w:start w:val="1"/>
      <w:numFmt w:val="bullet"/>
      <w:lvlText w:val="-"/>
      <w:lvlJc w:val="left"/>
      <w:pPr>
        <w:ind w:left="1429" w:hanging="360"/>
      </w:pPr>
      <w:rPr>
        <w:rFonts w:ascii="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17705F61"/>
    <w:multiLevelType w:val="multilevel"/>
    <w:tmpl w:val="C9A8DF34"/>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C10171F"/>
    <w:multiLevelType w:val="hybridMultilevel"/>
    <w:tmpl w:val="520643F4"/>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002666"/>
    <w:multiLevelType w:val="hybridMultilevel"/>
    <w:tmpl w:val="914A3F74"/>
    <w:lvl w:ilvl="0" w:tplc="613EFB60">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EC4FEC"/>
    <w:multiLevelType w:val="hybridMultilevel"/>
    <w:tmpl w:val="D1F88F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8622510"/>
    <w:multiLevelType w:val="multilevel"/>
    <w:tmpl w:val="9B48BB52"/>
    <w:lvl w:ilvl="0">
      <w:start w:val="1"/>
      <w:numFmt w:val="none"/>
      <w:lvlText w:val="Vu"/>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6A5A65"/>
    <w:multiLevelType w:val="hybridMultilevel"/>
    <w:tmpl w:val="729C52B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1C07AF"/>
    <w:multiLevelType w:val="multilevel"/>
    <w:tmpl w:val="E2C662F6"/>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BC749AD"/>
    <w:multiLevelType w:val="multilevel"/>
    <w:tmpl w:val="6DEEB0E6"/>
    <w:lvl w:ilvl="0">
      <w:start w:val="1"/>
      <w:numFmt w:val="bullet"/>
      <w:lvlText w:val="-"/>
      <w:lvlJc w:val="left"/>
      <w:pPr>
        <w:tabs>
          <w:tab w:val="num" w:pos="0"/>
        </w:tabs>
        <w:ind w:left="1200" w:hanging="360"/>
      </w:pPr>
      <w:rPr>
        <w:rFonts w:ascii="Stencil" w:hAnsi="Stencil" w:cs="Stencil" w:hint="default"/>
        <w:color w:val="auto"/>
      </w:rPr>
    </w:lvl>
    <w:lvl w:ilvl="1">
      <w:start w:val="1"/>
      <w:numFmt w:val="bullet"/>
      <w:lvlText w:val="o"/>
      <w:lvlJc w:val="left"/>
      <w:pPr>
        <w:tabs>
          <w:tab w:val="num" w:pos="0"/>
        </w:tabs>
        <w:ind w:left="1920" w:hanging="360"/>
      </w:pPr>
      <w:rPr>
        <w:rFonts w:ascii="Courier New" w:hAnsi="Courier New" w:cs="Courier New" w:hint="default"/>
      </w:rPr>
    </w:lvl>
    <w:lvl w:ilvl="2">
      <w:start w:val="1"/>
      <w:numFmt w:val="bullet"/>
      <w:lvlText w:val=""/>
      <w:lvlJc w:val="left"/>
      <w:pPr>
        <w:tabs>
          <w:tab w:val="num" w:pos="0"/>
        </w:tabs>
        <w:ind w:left="2640" w:hanging="360"/>
      </w:pPr>
      <w:rPr>
        <w:rFonts w:ascii="Wingdings" w:hAnsi="Wingdings" w:cs="Wingdings" w:hint="default"/>
      </w:rPr>
    </w:lvl>
    <w:lvl w:ilvl="3">
      <w:start w:val="1"/>
      <w:numFmt w:val="bullet"/>
      <w:lvlText w:val=""/>
      <w:lvlJc w:val="left"/>
      <w:pPr>
        <w:tabs>
          <w:tab w:val="num" w:pos="0"/>
        </w:tabs>
        <w:ind w:left="3360" w:hanging="360"/>
      </w:pPr>
      <w:rPr>
        <w:rFonts w:ascii="Symbol" w:hAnsi="Symbol" w:cs="Symbol" w:hint="default"/>
      </w:rPr>
    </w:lvl>
    <w:lvl w:ilvl="4">
      <w:start w:val="1"/>
      <w:numFmt w:val="bullet"/>
      <w:lvlText w:val="o"/>
      <w:lvlJc w:val="left"/>
      <w:pPr>
        <w:tabs>
          <w:tab w:val="num" w:pos="0"/>
        </w:tabs>
        <w:ind w:left="4080" w:hanging="360"/>
      </w:pPr>
      <w:rPr>
        <w:rFonts w:ascii="Courier New" w:hAnsi="Courier New" w:cs="Courier New" w:hint="default"/>
      </w:rPr>
    </w:lvl>
    <w:lvl w:ilvl="5">
      <w:start w:val="1"/>
      <w:numFmt w:val="bullet"/>
      <w:lvlText w:val=""/>
      <w:lvlJc w:val="left"/>
      <w:pPr>
        <w:tabs>
          <w:tab w:val="num" w:pos="0"/>
        </w:tabs>
        <w:ind w:left="4800" w:hanging="360"/>
      </w:pPr>
      <w:rPr>
        <w:rFonts w:ascii="Wingdings" w:hAnsi="Wingdings" w:cs="Wingdings" w:hint="default"/>
      </w:rPr>
    </w:lvl>
    <w:lvl w:ilvl="6">
      <w:start w:val="1"/>
      <w:numFmt w:val="bullet"/>
      <w:lvlText w:val=""/>
      <w:lvlJc w:val="left"/>
      <w:pPr>
        <w:tabs>
          <w:tab w:val="num" w:pos="0"/>
        </w:tabs>
        <w:ind w:left="5520" w:hanging="360"/>
      </w:pPr>
      <w:rPr>
        <w:rFonts w:ascii="Symbol" w:hAnsi="Symbol" w:cs="Symbol" w:hint="default"/>
      </w:rPr>
    </w:lvl>
    <w:lvl w:ilvl="7">
      <w:start w:val="1"/>
      <w:numFmt w:val="bullet"/>
      <w:lvlText w:val="o"/>
      <w:lvlJc w:val="left"/>
      <w:pPr>
        <w:tabs>
          <w:tab w:val="num" w:pos="0"/>
        </w:tabs>
        <w:ind w:left="6240" w:hanging="360"/>
      </w:pPr>
      <w:rPr>
        <w:rFonts w:ascii="Courier New" w:hAnsi="Courier New" w:cs="Courier New" w:hint="default"/>
      </w:rPr>
    </w:lvl>
    <w:lvl w:ilvl="8">
      <w:start w:val="1"/>
      <w:numFmt w:val="bullet"/>
      <w:lvlText w:val=""/>
      <w:lvlJc w:val="left"/>
      <w:pPr>
        <w:tabs>
          <w:tab w:val="num" w:pos="0"/>
        </w:tabs>
        <w:ind w:left="6960" w:hanging="360"/>
      </w:pPr>
      <w:rPr>
        <w:rFonts w:ascii="Wingdings" w:hAnsi="Wingdings" w:cs="Wingdings" w:hint="default"/>
      </w:rPr>
    </w:lvl>
  </w:abstractNum>
  <w:abstractNum w:abstractNumId="12" w15:restartNumberingAfterBreak="0">
    <w:nsid w:val="4F280668"/>
    <w:multiLevelType w:val="multilevel"/>
    <w:tmpl w:val="ED8CBD2E"/>
    <w:lvl w:ilvl="0">
      <w:start w:val="1"/>
      <w:numFmt w:val="bullet"/>
      <w:lvlText w:val="-"/>
      <w:lvlJc w:val="left"/>
      <w:pPr>
        <w:tabs>
          <w:tab w:val="num" w:pos="0"/>
        </w:tabs>
        <w:ind w:left="720" w:hanging="360"/>
      </w:pPr>
      <w:rPr>
        <w:rFonts w:ascii="Sitka Subheading" w:hAnsi="Sitka Subheading" w:cs="Sitka Subheading"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5B1632"/>
    <w:multiLevelType w:val="hybridMultilevel"/>
    <w:tmpl w:val="B93E0990"/>
    <w:lvl w:ilvl="0" w:tplc="613EFB6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0A6A85"/>
    <w:multiLevelType w:val="hybridMultilevel"/>
    <w:tmpl w:val="5A3657EA"/>
    <w:lvl w:ilvl="0" w:tplc="76F88DF4">
      <w:start w:val="1"/>
      <w:numFmt w:val="bullet"/>
      <w:lvlText w:val="-"/>
      <w:lvlJc w:val="left"/>
      <w:pPr>
        <w:ind w:left="720" w:hanging="360"/>
      </w:pPr>
      <w:rPr>
        <w:rFonts w:ascii="Sitka Subheading" w:hAnsi="Sitka Subhead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B152CE"/>
    <w:multiLevelType w:val="hybridMultilevel"/>
    <w:tmpl w:val="BFC69FDE"/>
    <w:lvl w:ilvl="0" w:tplc="E8C21EA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15"/>
  </w:num>
  <w:num w:numId="5">
    <w:abstractNumId w:val="12"/>
  </w:num>
  <w:num w:numId="6">
    <w:abstractNumId w:val="4"/>
  </w:num>
  <w:num w:numId="7">
    <w:abstractNumId w:val="10"/>
  </w:num>
  <w:num w:numId="8">
    <w:abstractNumId w:val="1"/>
  </w:num>
  <w:num w:numId="9">
    <w:abstractNumId w:val="8"/>
  </w:num>
  <w:num w:numId="10">
    <w:abstractNumId w:val="11"/>
  </w:num>
  <w:num w:numId="11">
    <w:abstractNumId w:val="0"/>
  </w:num>
  <w:num w:numId="12">
    <w:abstractNumId w:val="9"/>
  </w:num>
  <w:num w:numId="13">
    <w:abstractNumId w:val="6"/>
  </w:num>
  <w:num w:numId="14">
    <w:abstractNumId w:val="3"/>
  </w:num>
  <w:num w:numId="15">
    <w:abstractNumId w:val="2"/>
  </w:num>
  <w:num w:numId="1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C00"/>
    <w:rsid w:val="00006687"/>
    <w:rsid w:val="000237F5"/>
    <w:rsid w:val="00035AC8"/>
    <w:rsid w:val="000363EE"/>
    <w:rsid w:val="0007675C"/>
    <w:rsid w:val="00096CC7"/>
    <w:rsid w:val="000C1DE8"/>
    <w:rsid w:val="000D020E"/>
    <w:rsid w:val="0011521E"/>
    <w:rsid w:val="00116699"/>
    <w:rsid w:val="00133965"/>
    <w:rsid w:val="001654AA"/>
    <w:rsid w:val="00170547"/>
    <w:rsid w:val="00221450"/>
    <w:rsid w:val="002229B9"/>
    <w:rsid w:val="00222DE6"/>
    <w:rsid w:val="0023072D"/>
    <w:rsid w:val="00233BC3"/>
    <w:rsid w:val="00234A37"/>
    <w:rsid w:val="00241C20"/>
    <w:rsid w:val="00255D9D"/>
    <w:rsid w:val="00292FB4"/>
    <w:rsid w:val="002A436B"/>
    <w:rsid w:val="002C6D66"/>
    <w:rsid w:val="002F7E99"/>
    <w:rsid w:val="003067DB"/>
    <w:rsid w:val="003109AC"/>
    <w:rsid w:val="003217A0"/>
    <w:rsid w:val="00363BE5"/>
    <w:rsid w:val="00371930"/>
    <w:rsid w:val="00375AB1"/>
    <w:rsid w:val="00383798"/>
    <w:rsid w:val="00395C72"/>
    <w:rsid w:val="003E335C"/>
    <w:rsid w:val="004004F6"/>
    <w:rsid w:val="004171E1"/>
    <w:rsid w:val="00417E77"/>
    <w:rsid w:val="004321DA"/>
    <w:rsid w:val="00460E3C"/>
    <w:rsid w:val="00461360"/>
    <w:rsid w:val="00461D56"/>
    <w:rsid w:val="0047448B"/>
    <w:rsid w:val="00475B9A"/>
    <w:rsid w:val="004928D2"/>
    <w:rsid w:val="004A193C"/>
    <w:rsid w:val="004A69AC"/>
    <w:rsid w:val="004A7E98"/>
    <w:rsid w:val="004C478B"/>
    <w:rsid w:val="004C4F98"/>
    <w:rsid w:val="004C67DA"/>
    <w:rsid w:val="004D3DCC"/>
    <w:rsid w:val="004D4BA4"/>
    <w:rsid w:val="004D7461"/>
    <w:rsid w:val="004E2D59"/>
    <w:rsid w:val="0052272D"/>
    <w:rsid w:val="0052459C"/>
    <w:rsid w:val="00524BAD"/>
    <w:rsid w:val="00526A75"/>
    <w:rsid w:val="00526D60"/>
    <w:rsid w:val="00540C1F"/>
    <w:rsid w:val="0054298B"/>
    <w:rsid w:val="00544C3B"/>
    <w:rsid w:val="005450FA"/>
    <w:rsid w:val="005640F9"/>
    <w:rsid w:val="00572212"/>
    <w:rsid w:val="00572C00"/>
    <w:rsid w:val="005A390A"/>
    <w:rsid w:val="005B5662"/>
    <w:rsid w:val="005C0F1D"/>
    <w:rsid w:val="005E03BC"/>
    <w:rsid w:val="005E6EAD"/>
    <w:rsid w:val="005F7CE7"/>
    <w:rsid w:val="00625A99"/>
    <w:rsid w:val="0065570B"/>
    <w:rsid w:val="006801F4"/>
    <w:rsid w:val="0068162B"/>
    <w:rsid w:val="00697D6B"/>
    <w:rsid w:val="006A40DB"/>
    <w:rsid w:val="006A6239"/>
    <w:rsid w:val="006A7170"/>
    <w:rsid w:val="006B2C1F"/>
    <w:rsid w:val="006C4139"/>
    <w:rsid w:val="006F109D"/>
    <w:rsid w:val="0072474F"/>
    <w:rsid w:val="0077410C"/>
    <w:rsid w:val="007A4B7C"/>
    <w:rsid w:val="007B549B"/>
    <w:rsid w:val="007E657E"/>
    <w:rsid w:val="007E67B3"/>
    <w:rsid w:val="008064BD"/>
    <w:rsid w:val="008177BC"/>
    <w:rsid w:val="00821EA7"/>
    <w:rsid w:val="00867D4C"/>
    <w:rsid w:val="00884775"/>
    <w:rsid w:val="008972CE"/>
    <w:rsid w:val="008C0C39"/>
    <w:rsid w:val="008C5C39"/>
    <w:rsid w:val="008E492D"/>
    <w:rsid w:val="008F5106"/>
    <w:rsid w:val="00906AB2"/>
    <w:rsid w:val="00911814"/>
    <w:rsid w:val="009344E9"/>
    <w:rsid w:val="00995035"/>
    <w:rsid w:val="00997ECD"/>
    <w:rsid w:val="009A3E8A"/>
    <w:rsid w:val="009F3521"/>
    <w:rsid w:val="00A02A0C"/>
    <w:rsid w:val="00A0388C"/>
    <w:rsid w:val="00A15F40"/>
    <w:rsid w:val="00A177E5"/>
    <w:rsid w:val="00A17FE8"/>
    <w:rsid w:val="00A64442"/>
    <w:rsid w:val="00A820F8"/>
    <w:rsid w:val="00AB5C80"/>
    <w:rsid w:val="00AC232B"/>
    <w:rsid w:val="00AF0D4A"/>
    <w:rsid w:val="00AF44EF"/>
    <w:rsid w:val="00B2724D"/>
    <w:rsid w:val="00B27F4F"/>
    <w:rsid w:val="00B45678"/>
    <w:rsid w:val="00B55DDF"/>
    <w:rsid w:val="00B570A9"/>
    <w:rsid w:val="00B63E75"/>
    <w:rsid w:val="00B77125"/>
    <w:rsid w:val="00B81F28"/>
    <w:rsid w:val="00B857F2"/>
    <w:rsid w:val="00BB7A21"/>
    <w:rsid w:val="00BC5E35"/>
    <w:rsid w:val="00BD28A9"/>
    <w:rsid w:val="00BE3511"/>
    <w:rsid w:val="00BE5F49"/>
    <w:rsid w:val="00BF29CD"/>
    <w:rsid w:val="00C00849"/>
    <w:rsid w:val="00C122CE"/>
    <w:rsid w:val="00C1448B"/>
    <w:rsid w:val="00C14838"/>
    <w:rsid w:val="00C21739"/>
    <w:rsid w:val="00C51BAD"/>
    <w:rsid w:val="00C61A80"/>
    <w:rsid w:val="00C81046"/>
    <w:rsid w:val="00CA679A"/>
    <w:rsid w:val="00CB0DC2"/>
    <w:rsid w:val="00CE32FB"/>
    <w:rsid w:val="00CF6B38"/>
    <w:rsid w:val="00D0259B"/>
    <w:rsid w:val="00D154C9"/>
    <w:rsid w:val="00D6127A"/>
    <w:rsid w:val="00D64A24"/>
    <w:rsid w:val="00D84726"/>
    <w:rsid w:val="00DA32F8"/>
    <w:rsid w:val="00DA67D2"/>
    <w:rsid w:val="00DB3649"/>
    <w:rsid w:val="00DB4856"/>
    <w:rsid w:val="00DC4165"/>
    <w:rsid w:val="00DE5209"/>
    <w:rsid w:val="00E515AC"/>
    <w:rsid w:val="00E80737"/>
    <w:rsid w:val="00EA02AD"/>
    <w:rsid w:val="00EA4ED2"/>
    <w:rsid w:val="00EA5ECF"/>
    <w:rsid w:val="00ED6031"/>
    <w:rsid w:val="00EE2C3D"/>
    <w:rsid w:val="00EE7DC4"/>
    <w:rsid w:val="00EF6720"/>
    <w:rsid w:val="00EF752C"/>
    <w:rsid w:val="00F00C5C"/>
    <w:rsid w:val="00F72687"/>
    <w:rsid w:val="00F73F1A"/>
    <w:rsid w:val="00F81154"/>
    <w:rsid w:val="00F83DDE"/>
    <w:rsid w:val="00F86759"/>
    <w:rsid w:val="00F94F56"/>
    <w:rsid w:val="00FA5F6A"/>
    <w:rsid w:val="00FB79EC"/>
    <w:rsid w:val="00FC4A82"/>
    <w:rsid w:val="00FC6B55"/>
    <w:rsid w:val="00FE40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0A35EB7"/>
  <w15:docId w15:val="{43B05891-85F8-464C-ADC1-ADE77E7BD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720"/>
  </w:style>
  <w:style w:type="paragraph" w:styleId="Titre1">
    <w:name w:val="heading 1"/>
    <w:basedOn w:val="Normal"/>
    <w:next w:val="Normal"/>
    <w:link w:val="Titre1Car"/>
    <w:uiPriority w:val="9"/>
    <w:qFormat/>
    <w:rsid w:val="00C144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AB5C80"/>
    <w:pPr>
      <w:keepNext/>
      <w:keepLines/>
      <w:spacing w:before="200" w:after="0"/>
      <w:outlineLvl w:val="1"/>
    </w:pPr>
    <w:rPr>
      <w:rFonts w:asciiTheme="majorHAnsi" w:eastAsiaTheme="majorEastAsia" w:hAnsiTheme="majorHAnsi" w:cstheme="majorBidi"/>
      <w:b/>
      <w:bCs/>
      <w:color w:val="4F81BD" w:themeColor="accent1"/>
      <w:sz w:val="24"/>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72C00"/>
    <w:pPr>
      <w:tabs>
        <w:tab w:val="center" w:pos="4536"/>
        <w:tab w:val="right" w:pos="9072"/>
      </w:tabs>
      <w:spacing w:after="0" w:line="240" w:lineRule="auto"/>
    </w:pPr>
  </w:style>
  <w:style w:type="character" w:customStyle="1" w:styleId="En-tteCar">
    <w:name w:val="En-tête Car"/>
    <w:basedOn w:val="Policepardfaut"/>
    <w:link w:val="En-tte"/>
    <w:uiPriority w:val="99"/>
    <w:rsid w:val="00572C00"/>
  </w:style>
  <w:style w:type="paragraph" w:styleId="Pieddepage">
    <w:name w:val="footer"/>
    <w:basedOn w:val="Normal"/>
    <w:link w:val="PieddepageCar"/>
    <w:uiPriority w:val="99"/>
    <w:unhideWhenUsed/>
    <w:rsid w:val="00572C0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2C00"/>
  </w:style>
  <w:style w:type="paragraph" w:styleId="Textedebulles">
    <w:name w:val="Balloon Text"/>
    <w:basedOn w:val="Normal"/>
    <w:link w:val="TextedebullesCar"/>
    <w:uiPriority w:val="99"/>
    <w:semiHidden/>
    <w:unhideWhenUsed/>
    <w:rsid w:val="00B857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857F2"/>
    <w:rPr>
      <w:rFonts w:ascii="Tahoma" w:hAnsi="Tahoma" w:cs="Tahoma"/>
      <w:sz w:val="16"/>
      <w:szCs w:val="16"/>
    </w:rPr>
  </w:style>
  <w:style w:type="paragraph" w:styleId="Paragraphedeliste">
    <w:name w:val="List Paragraph"/>
    <w:basedOn w:val="Normal"/>
    <w:uiPriority w:val="34"/>
    <w:qFormat/>
    <w:rsid w:val="00B857F2"/>
    <w:pPr>
      <w:ind w:left="720"/>
      <w:contextualSpacing/>
    </w:pPr>
  </w:style>
  <w:style w:type="character" w:styleId="lev">
    <w:name w:val="Strong"/>
    <w:basedOn w:val="Policepardfaut"/>
    <w:uiPriority w:val="22"/>
    <w:qFormat/>
    <w:rsid w:val="00AF0D4A"/>
    <w:rPr>
      <w:b/>
      <w:bCs/>
    </w:rPr>
  </w:style>
  <w:style w:type="character" w:customStyle="1" w:styleId="Corpsdutexte2">
    <w:name w:val="Corps du texte (2)_"/>
    <w:basedOn w:val="Policepardfaut"/>
    <w:rsid w:val="00B77125"/>
    <w:rPr>
      <w:rFonts w:ascii="Times New Roman" w:eastAsia="Times New Roman" w:hAnsi="Times New Roman" w:cs="Times New Roman"/>
      <w:b w:val="0"/>
      <w:bCs w:val="0"/>
      <w:i w:val="0"/>
      <w:iCs w:val="0"/>
      <w:smallCaps w:val="0"/>
      <w:strike w:val="0"/>
      <w:sz w:val="22"/>
      <w:szCs w:val="22"/>
      <w:u w:val="none"/>
    </w:rPr>
  </w:style>
  <w:style w:type="character" w:customStyle="1" w:styleId="Corpsdutexte20">
    <w:name w:val="Corps du texte (2)"/>
    <w:basedOn w:val="Corpsdutexte2"/>
    <w:rsid w:val="00B77125"/>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fr-FR" w:eastAsia="fr-FR" w:bidi="fr-FR"/>
    </w:rPr>
  </w:style>
  <w:style w:type="character" w:customStyle="1" w:styleId="Titre1Car">
    <w:name w:val="Titre 1 Car"/>
    <w:basedOn w:val="Policepardfaut"/>
    <w:link w:val="Titre1"/>
    <w:uiPriority w:val="9"/>
    <w:rsid w:val="00C1448B"/>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AB5C80"/>
    <w:rPr>
      <w:rFonts w:asciiTheme="majorHAnsi" w:eastAsiaTheme="majorEastAsia" w:hAnsiTheme="majorHAnsi" w:cstheme="majorBidi"/>
      <w:b/>
      <w:bCs/>
      <w:color w:val="4F81BD" w:themeColor="accent1"/>
      <w:sz w:val="24"/>
      <w:szCs w:val="26"/>
    </w:rPr>
  </w:style>
  <w:style w:type="paragraph" w:customStyle="1" w:styleId="Contenudetableau">
    <w:name w:val="Contenu de tableau"/>
    <w:basedOn w:val="Normal"/>
    <w:qFormat/>
    <w:rsid w:val="00911814"/>
    <w:pPr>
      <w:widowControl w:val="0"/>
      <w:suppressLineNumbers/>
      <w:suppressAutoHyphens/>
    </w:pPr>
  </w:style>
  <w:style w:type="table" w:styleId="Grilledutableau">
    <w:name w:val="Table Grid"/>
    <w:basedOn w:val="TableauNormal"/>
    <w:uiPriority w:val="39"/>
    <w:rsid w:val="00475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DB4856"/>
    <w:rPr>
      <w:sz w:val="16"/>
      <w:szCs w:val="16"/>
    </w:rPr>
  </w:style>
  <w:style w:type="paragraph" w:styleId="Commentaire">
    <w:name w:val="annotation text"/>
    <w:basedOn w:val="Normal"/>
    <w:link w:val="CommentaireCar"/>
    <w:uiPriority w:val="99"/>
    <w:semiHidden/>
    <w:unhideWhenUsed/>
    <w:rsid w:val="00DB4856"/>
    <w:pPr>
      <w:spacing w:line="240" w:lineRule="auto"/>
    </w:pPr>
    <w:rPr>
      <w:sz w:val="20"/>
      <w:szCs w:val="20"/>
    </w:rPr>
  </w:style>
  <w:style w:type="character" w:customStyle="1" w:styleId="CommentaireCar">
    <w:name w:val="Commentaire Car"/>
    <w:basedOn w:val="Policepardfaut"/>
    <w:link w:val="Commentaire"/>
    <w:uiPriority w:val="99"/>
    <w:semiHidden/>
    <w:rsid w:val="00DB4856"/>
    <w:rPr>
      <w:sz w:val="20"/>
      <w:szCs w:val="20"/>
    </w:rPr>
  </w:style>
  <w:style w:type="paragraph" w:styleId="Objetducommentaire">
    <w:name w:val="annotation subject"/>
    <w:basedOn w:val="Commentaire"/>
    <w:next w:val="Commentaire"/>
    <w:link w:val="ObjetducommentaireCar"/>
    <w:uiPriority w:val="99"/>
    <w:semiHidden/>
    <w:unhideWhenUsed/>
    <w:rsid w:val="00DB4856"/>
    <w:rPr>
      <w:b/>
      <w:bCs/>
    </w:rPr>
  </w:style>
  <w:style w:type="character" w:customStyle="1" w:styleId="ObjetducommentaireCar">
    <w:name w:val="Objet du commentaire Car"/>
    <w:basedOn w:val="CommentaireCar"/>
    <w:link w:val="Objetducommentaire"/>
    <w:uiPriority w:val="99"/>
    <w:semiHidden/>
    <w:rsid w:val="00DB4856"/>
    <w:rPr>
      <w:b/>
      <w:bCs/>
      <w:sz w:val="20"/>
      <w:szCs w:val="20"/>
    </w:rPr>
  </w:style>
  <w:style w:type="character" w:customStyle="1" w:styleId="Sautdindex">
    <w:name w:val="Saut d'index"/>
    <w:qFormat/>
    <w:rsid w:val="0023072D"/>
  </w:style>
  <w:style w:type="character" w:styleId="Lienhypertexte">
    <w:name w:val="Hyperlink"/>
    <w:basedOn w:val="Policepardfaut"/>
    <w:uiPriority w:val="99"/>
    <w:unhideWhenUsed/>
    <w:rsid w:val="00461D56"/>
    <w:rPr>
      <w:color w:val="0000FF" w:themeColor="hyperlink"/>
      <w:u w:val="single"/>
    </w:rPr>
  </w:style>
  <w:style w:type="character" w:styleId="Lienhypertextesuivivisit">
    <w:name w:val="FollowedHyperlink"/>
    <w:basedOn w:val="Policepardfaut"/>
    <w:uiPriority w:val="99"/>
    <w:semiHidden/>
    <w:unhideWhenUsed/>
    <w:rsid w:val="0052459C"/>
    <w:rPr>
      <w:color w:val="800080" w:themeColor="followedHyperlink"/>
      <w:u w:val="single"/>
    </w:rPr>
  </w:style>
  <w:style w:type="paragraph" w:styleId="Notedebasdepage">
    <w:name w:val="footnote text"/>
    <w:basedOn w:val="Normal"/>
    <w:link w:val="NotedebasdepageCar"/>
    <w:uiPriority w:val="99"/>
    <w:semiHidden/>
    <w:unhideWhenUsed/>
    <w:rsid w:val="006F109D"/>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F109D"/>
    <w:rPr>
      <w:sz w:val="20"/>
      <w:szCs w:val="20"/>
    </w:rPr>
  </w:style>
  <w:style w:type="character" w:styleId="Appelnotedebasdep">
    <w:name w:val="footnote reference"/>
    <w:basedOn w:val="Policepardfaut"/>
    <w:uiPriority w:val="99"/>
    <w:semiHidden/>
    <w:unhideWhenUsed/>
    <w:rsid w:val="006F10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lectivites-locales.gouv.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D506-19C6-4FFF-8E5D-DBF24C1AC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1334</Words>
  <Characters>7337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Ucompta2</dc:creator>
  <cp:lastModifiedBy>Rémi Piu</cp:lastModifiedBy>
  <cp:revision>17</cp:revision>
  <cp:lastPrinted>2025-12-19T15:23:00Z</cp:lastPrinted>
  <dcterms:created xsi:type="dcterms:W3CDTF">2026-03-19T08:38:00Z</dcterms:created>
  <dcterms:modified xsi:type="dcterms:W3CDTF">2026-03-25T06:52:00Z</dcterms:modified>
</cp:coreProperties>
</file>